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225445AF" w:rsidR="001C34F4" w:rsidRPr="00A57C57" w:rsidRDefault="00034ED6" w:rsidP="00034ED6">
      <w:pPr>
        <w:pStyle w:val="Heading1"/>
        <w:jc w:val="left"/>
      </w:pPr>
      <w:r>
        <w:t>Reliability Coordinator Operational Analyses and Real-time Assessments</w:t>
      </w:r>
    </w:p>
    <w:p w14:paraId="2B55D1DE" w14:textId="0517DE9E" w:rsidR="007D21F3" w:rsidRPr="00842F44" w:rsidRDefault="00034ED6" w:rsidP="002C7D64">
      <w:pPr>
        <w:pStyle w:val="Heading1"/>
        <w:jc w:val="left"/>
        <w:rPr>
          <w:szCs w:val="36"/>
        </w:rPr>
      </w:pPr>
      <w:r>
        <w:rPr>
          <w:szCs w:val="36"/>
        </w:rPr>
        <w:t>IRO-008-AB-2</w:t>
      </w:r>
    </w:p>
    <w:p w14:paraId="214DCB40" w14:textId="477788DC"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034ED6">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D951CC">
              <w:rPr>
                <w:color w:val="616161" w:themeColor="text2"/>
                <w:sz w:val="22"/>
                <w:szCs w:val="22"/>
              </w:rPr>
              <w:t>Entity name</w:t>
            </w:r>
            <w:r w:rsidR="00A056B6" w:rsidRPr="00D951CC">
              <w:rPr>
                <w:color w:val="616161" w:themeColor="text2"/>
                <w:sz w:val="22"/>
                <w:szCs w:val="22"/>
              </w:rPr>
              <w:t xml:space="preserve">; </w:t>
            </w:r>
            <w:r w:rsidR="00FC09AB" w:rsidRPr="00D951CC">
              <w:rPr>
                <w:color w:val="616161" w:themeColor="text2"/>
                <w:sz w:val="22"/>
                <w:szCs w:val="22"/>
              </w:rPr>
              <w:t>or</w:t>
            </w:r>
            <w:r w:rsidR="00A056B6" w:rsidRPr="00D951CC">
              <w:rPr>
                <w:color w:val="616161" w:themeColor="text2"/>
                <w:sz w:val="22"/>
                <w:szCs w:val="22"/>
              </w:rPr>
              <w:t xml:space="preserve"> the</w:t>
            </w:r>
            <w:r w:rsidR="00FC09AB" w:rsidRPr="00D951CC">
              <w:rPr>
                <w:color w:val="616161" w:themeColor="text2"/>
                <w:sz w:val="22"/>
                <w:szCs w:val="22"/>
              </w:rPr>
              <w:t xml:space="preserve"> ISO</w:t>
            </w:r>
            <w:r w:rsidRPr="00D951CC">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D951CC">
              <w:rPr>
                <w:color w:val="616161" w:themeColor="text2"/>
                <w:sz w:val="22"/>
                <w:szCs w:val="22"/>
              </w:rPr>
              <w:t>Functional enti</w:t>
            </w:r>
            <w:r w:rsidR="00A056B6" w:rsidRPr="00D951CC">
              <w:rPr>
                <w:color w:val="616161" w:themeColor="text2"/>
                <w:sz w:val="22"/>
                <w:szCs w:val="22"/>
              </w:rPr>
              <w:t xml:space="preserve">ty types applicable to the </w:t>
            </w:r>
            <w:r w:rsidRPr="00D951CC">
              <w:rPr>
                <w:color w:val="616161" w:themeColor="text2"/>
                <w:sz w:val="22"/>
                <w:szCs w:val="22"/>
              </w:rPr>
              <w:t>Entity during the audit perio</w:t>
            </w:r>
            <w:r w:rsidR="00A056B6" w:rsidRPr="00D951CC">
              <w:rPr>
                <w:color w:val="616161" w:themeColor="text2"/>
                <w:sz w:val="22"/>
                <w:szCs w:val="22"/>
              </w:rPr>
              <w:t xml:space="preserve">d; or the </w:t>
            </w:r>
            <w:r w:rsidR="00FC09AB" w:rsidRPr="00D951CC">
              <w:rPr>
                <w:color w:val="616161" w:themeColor="text2"/>
                <w:sz w:val="22"/>
                <w:szCs w:val="22"/>
              </w:rPr>
              <w:t>ISO</w:t>
            </w:r>
            <w:r w:rsidRPr="00D951CC">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D951CC" w:rsidRDefault="00D03630" w:rsidP="00D03630">
            <w:pPr>
              <w:pStyle w:val="BodyText"/>
              <w:spacing w:after="60" w:line="220" w:lineRule="exact"/>
              <w:rPr>
                <w:color w:val="616161" w:themeColor="text2"/>
              </w:rPr>
            </w:pPr>
            <w:r w:rsidRPr="00D951CC">
              <w:rPr>
                <w:color w:val="616161" w:themeColor="text2"/>
              </w:rPr>
              <w:t xml:space="preserve">(Audit start date or standard effective date, </w:t>
            </w:r>
          </w:p>
          <w:p w14:paraId="03870A27" w14:textId="77777777" w:rsidR="00D03630" w:rsidRPr="00D951CC" w:rsidRDefault="00D03630" w:rsidP="00D03630">
            <w:pPr>
              <w:pStyle w:val="BodyText"/>
              <w:spacing w:after="60" w:line="220" w:lineRule="exact"/>
              <w:rPr>
                <w:color w:val="616161" w:themeColor="text2"/>
              </w:rPr>
            </w:pPr>
            <w:r w:rsidRPr="00D951CC">
              <w:rPr>
                <w:color w:val="616161" w:themeColor="text2"/>
              </w:rPr>
              <w:t>whichever comes later)</w:t>
            </w:r>
          </w:p>
          <w:p w14:paraId="0C05E291" w14:textId="77777777" w:rsidR="00D03630" w:rsidRPr="00D951CC" w:rsidRDefault="00D03630" w:rsidP="002C7D64">
            <w:pPr>
              <w:pStyle w:val="BodyText"/>
              <w:spacing w:after="60" w:line="220" w:lineRule="exact"/>
              <w:rPr>
                <w:color w:val="616161" w:themeColor="text2"/>
              </w:rPr>
            </w:pPr>
            <w:r w:rsidRPr="00D951CC">
              <w:rPr>
                <w:color w:val="616161" w:themeColor="text2"/>
              </w:rPr>
              <w:t>(</w:t>
            </w:r>
            <w:r w:rsidR="000F2DCC" w:rsidRPr="00D951CC">
              <w:rPr>
                <w:color w:val="616161" w:themeColor="text2"/>
              </w:rPr>
              <w:t xml:space="preserve">Audit end date or standard withdrawal/supersede </w:t>
            </w:r>
          </w:p>
          <w:p w14:paraId="4F117EBC" w14:textId="58D19E08" w:rsidR="000F2DCC" w:rsidRPr="00D951CC" w:rsidRDefault="000F2DCC" w:rsidP="002C7D64">
            <w:pPr>
              <w:pStyle w:val="BodyText"/>
              <w:spacing w:after="60" w:line="220" w:lineRule="exact"/>
              <w:rPr>
                <w:color w:val="616161" w:themeColor="text2"/>
              </w:rPr>
            </w:pPr>
            <w:r w:rsidRPr="00D951CC">
              <w:rPr>
                <w:color w:val="616161" w:themeColor="text2"/>
              </w:rPr>
              <w:t>date, whichever comes first</w:t>
            </w:r>
            <w:r w:rsidR="00D03630" w:rsidRPr="00D951CC">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D951CC">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D951CC">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D951CC">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D951CC">
              <w:rPr>
                <w:rStyle w:val="PlaceholderText"/>
                <w:rFonts w:eastAsiaTheme="minorHAnsi"/>
                <w:color w:val="747474"/>
                <w:sz w:val="22"/>
                <w:szCs w:val="22"/>
              </w:rPr>
              <w:t xml:space="preserve">Alberta Electric System Operator (AESO) for </w:t>
            </w:r>
            <w:r w:rsidR="00FE7597" w:rsidRPr="00D951CC">
              <w:rPr>
                <w:rStyle w:val="PlaceholderText"/>
                <w:rFonts w:eastAsiaTheme="minorHAnsi"/>
                <w:color w:val="747474"/>
                <w:sz w:val="22"/>
                <w:szCs w:val="22"/>
              </w:rPr>
              <w:t xml:space="preserve">Alberta </w:t>
            </w:r>
            <w:r w:rsidRPr="00D951CC">
              <w:rPr>
                <w:rStyle w:val="PlaceholderText"/>
                <w:rFonts w:eastAsiaTheme="minorHAnsi"/>
                <w:color w:val="747474"/>
                <w:sz w:val="22"/>
                <w:szCs w:val="22"/>
              </w:rPr>
              <w:t xml:space="preserve">Entities </w:t>
            </w:r>
            <w:r w:rsidR="003F005C" w:rsidRPr="00D951CC">
              <w:rPr>
                <w:rStyle w:val="PlaceholderText"/>
                <w:rFonts w:eastAsiaTheme="minorHAnsi"/>
                <w:color w:val="747474"/>
                <w:sz w:val="22"/>
                <w:szCs w:val="22"/>
              </w:rPr>
              <w:t>o</w:t>
            </w:r>
            <w:r w:rsidRPr="00D951CC">
              <w:rPr>
                <w:rStyle w:val="PlaceholderText"/>
                <w:rFonts w:eastAsiaTheme="minorHAnsi"/>
                <w:color w:val="747474"/>
                <w:sz w:val="22"/>
                <w:szCs w:val="22"/>
              </w:rPr>
              <w:t xml:space="preserve">r WECC on behalf of </w:t>
            </w:r>
            <w:r w:rsidR="00A056B6" w:rsidRPr="00D951CC">
              <w:rPr>
                <w:rStyle w:val="PlaceholderText"/>
                <w:rFonts w:eastAsiaTheme="minorHAnsi"/>
                <w:color w:val="747474"/>
                <w:sz w:val="22"/>
                <w:szCs w:val="22"/>
              </w:rPr>
              <w:t xml:space="preserve">the </w:t>
            </w:r>
            <w:r w:rsidRPr="00D951CC">
              <w:rPr>
                <w:rStyle w:val="PlaceholderText"/>
                <w:rFonts w:eastAsiaTheme="minorHAnsi"/>
                <w:color w:val="747474"/>
                <w:sz w:val="22"/>
                <w:szCs w:val="22"/>
              </w:rPr>
              <w:t>Market Surveillance Administrator (MSA)</w:t>
            </w:r>
            <w:r w:rsidR="00A056B6" w:rsidRPr="00D951CC">
              <w:rPr>
                <w:rStyle w:val="PlaceholderText"/>
                <w:rFonts w:eastAsiaTheme="minorHAnsi"/>
                <w:color w:val="747474"/>
                <w:sz w:val="22"/>
                <w:szCs w:val="22"/>
              </w:rPr>
              <w:t xml:space="preserve"> for the ISO</w:t>
            </w:r>
            <w:r w:rsidR="00EB62E3" w:rsidRPr="00D951CC">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D951CC">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A02F84"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4E77A36A" w:rsidR="006C71CA"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7534BF76" w:rsidR="006C71CA"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45790657" w:rsidR="006C71CA"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03A21020" w:rsidR="006C71CA"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34ED6" w:rsidRPr="00973E93" w14:paraId="725F0B76" w14:textId="77777777" w:rsidTr="007D336A">
        <w:tc>
          <w:tcPr>
            <w:tcW w:w="498" w:type="dxa"/>
            <w:shd w:val="clear" w:color="auto" w:fill="CDD9E4"/>
          </w:tcPr>
          <w:p w14:paraId="29A29344" w14:textId="7AF886BD" w:rsidR="00034ED6" w:rsidRDefault="00034ED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5CF86CAC" w14:textId="7B5151A5"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416DDB93"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E8D6F1E"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2ECAE24"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CE13F31"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84229C5"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D495BC9"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252F32E"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347F849"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B0CFAC9"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BFDCAF0"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34ED6" w:rsidRPr="00973E93" w14:paraId="29E8505B" w14:textId="77777777" w:rsidTr="007D336A">
        <w:tc>
          <w:tcPr>
            <w:tcW w:w="498" w:type="dxa"/>
            <w:shd w:val="clear" w:color="auto" w:fill="CDD9E4"/>
          </w:tcPr>
          <w:p w14:paraId="4347A980" w14:textId="497AED93" w:rsidR="00034ED6" w:rsidRDefault="00034ED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2F3E6240"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74C076C" w14:textId="79B625B8"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AC5695E"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267F84A"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9AD111C"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F766464"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BF64F07"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342C5BE"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3A8C9CA"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D5213F7"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0D4AC71"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34ED6" w:rsidRPr="00973E93" w14:paraId="773703D5" w14:textId="77777777" w:rsidTr="007D336A">
        <w:tc>
          <w:tcPr>
            <w:tcW w:w="498" w:type="dxa"/>
            <w:shd w:val="clear" w:color="auto" w:fill="CDD9E4"/>
          </w:tcPr>
          <w:p w14:paraId="505F7CB6" w14:textId="6B73B95F" w:rsidR="00034ED6" w:rsidRDefault="00034ED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7A404128" w14:textId="5BD1EA92"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0E10A314"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F4D005F"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81408A4"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39C4408"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CEAD98C"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8A8A666"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9048F64"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EFDBE3B"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7779B2C"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288DA9A"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34ED6" w:rsidRPr="00973E93" w14:paraId="135739F7" w14:textId="77777777" w:rsidTr="007D336A">
        <w:tc>
          <w:tcPr>
            <w:tcW w:w="498" w:type="dxa"/>
            <w:shd w:val="clear" w:color="auto" w:fill="CDD9E4"/>
          </w:tcPr>
          <w:p w14:paraId="22DE3400" w14:textId="51A2FF9B" w:rsidR="00034ED6" w:rsidRDefault="00034ED6"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417DA69D" w14:textId="1F20BE14"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0C6D9ADF"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3DB1B93"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7BDC9F1"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6F8FFD5"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97B940D"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4EB925D"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C5AB2E1"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E8D4B50"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D8F135A"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4E654FE" w14:textId="77777777" w:rsidR="00034ED6" w:rsidRPr="002F0AD5" w:rsidRDefault="00034ED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784B2657"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0F3933">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D951CC">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44BA7F4B"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034ED6">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DB02C8F" w:rsidR="007D21F3" w:rsidRPr="002C7D64" w:rsidRDefault="00034ED6"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135312F9" w:rsidR="007D21F3" w:rsidRPr="002C7D64" w:rsidRDefault="00034ED6"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D951CC">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CDF6455" w:rsidR="0067032F" w:rsidRPr="002E25D5" w:rsidRDefault="0067032F" w:rsidP="001D399B">
      <w:pPr>
        <w:pStyle w:val="Heading2"/>
      </w:pPr>
      <w:r w:rsidRPr="002E25D5">
        <w:lastRenderedPageBreak/>
        <w:t>R</w:t>
      </w:r>
      <w:r w:rsidR="00034ED6">
        <w:t>1</w:t>
      </w:r>
      <w:r w:rsidRPr="002E25D5">
        <w:t xml:space="preserve"> Supporting Evidence and Documentation</w:t>
      </w:r>
    </w:p>
    <w:p w14:paraId="39C8876B" w14:textId="2C708AD5"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034ED6">
        <w:rPr>
          <w:rFonts w:cs="Arial"/>
          <w:b/>
          <w:spacing w:val="-4"/>
          <w:sz w:val="22"/>
          <w:szCs w:val="22"/>
        </w:rPr>
        <w:t>1</w:t>
      </w:r>
      <w:r w:rsidRPr="00973E93">
        <w:rPr>
          <w:rFonts w:cs="Arial"/>
          <w:b/>
          <w:spacing w:val="-4"/>
          <w:sz w:val="22"/>
          <w:szCs w:val="22"/>
        </w:rPr>
        <w:t>.</w:t>
      </w:r>
      <w:r w:rsidRPr="00973E93">
        <w:rPr>
          <w:rFonts w:cs="Arial"/>
          <w:b/>
          <w:sz w:val="22"/>
          <w:szCs w:val="22"/>
        </w:rPr>
        <w:tab/>
      </w:r>
      <w:r w:rsidR="00034ED6" w:rsidRPr="00034ED6">
        <w:rPr>
          <w:rFonts w:cs="Arial"/>
          <w:sz w:val="22"/>
          <w:szCs w:val="22"/>
        </w:rPr>
        <w:t xml:space="preserve">The </w:t>
      </w:r>
      <w:r w:rsidR="00034ED6" w:rsidRPr="00034ED6">
        <w:rPr>
          <w:rFonts w:cs="Arial"/>
          <w:b/>
          <w:bCs/>
          <w:sz w:val="22"/>
          <w:szCs w:val="22"/>
        </w:rPr>
        <w:t>ISO</w:t>
      </w:r>
      <w:r w:rsidR="00034ED6" w:rsidRPr="00034ED6">
        <w:rPr>
          <w:rFonts w:cs="Arial"/>
          <w:sz w:val="22"/>
          <w:szCs w:val="22"/>
        </w:rPr>
        <w:t xml:space="preserve"> must perform an operational planning analysis that will allow it to assess whether the planned operations for the next day will exceed </w:t>
      </w:r>
      <w:r w:rsidR="00034ED6" w:rsidRPr="00034ED6">
        <w:rPr>
          <w:rFonts w:cs="Arial"/>
          <w:b/>
          <w:bCs/>
          <w:sz w:val="22"/>
          <w:szCs w:val="22"/>
        </w:rPr>
        <w:t>system operating limits</w:t>
      </w:r>
      <w:r w:rsidR="00034ED6" w:rsidRPr="00034ED6">
        <w:rPr>
          <w:rFonts w:cs="Arial"/>
          <w:sz w:val="22"/>
          <w:szCs w:val="22"/>
        </w:rPr>
        <w:t xml:space="preserve"> and </w:t>
      </w:r>
      <w:r w:rsidR="00034ED6" w:rsidRPr="00034ED6">
        <w:rPr>
          <w:rFonts w:cs="Arial"/>
          <w:b/>
          <w:bCs/>
          <w:sz w:val="22"/>
          <w:szCs w:val="22"/>
        </w:rPr>
        <w:t>interconnection reliability operating limits</w:t>
      </w:r>
      <w:r w:rsidR="00034ED6" w:rsidRPr="00034ED6">
        <w:rPr>
          <w:rFonts w:cs="Arial"/>
          <w:sz w:val="22"/>
          <w:szCs w:val="22"/>
        </w:rPr>
        <w:t xml:space="preserve"> within its </w:t>
      </w:r>
      <w:proofErr w:type="gramStart"/>
      <w:r w:rsidR="00034ED6" w:rsidRPr="00034ED6">
        <w:rPr>
          <w:rFonts w:cs="Arial"/>
          <w:b/>
          <w:bCs/>
          <w:sz w:val="22"/>
          <w:szCs w:val="22"/>
        </w:rPr>
        <w:t>wide-area</w:t>
      </w:r>
      <w:proofErr w:type="gramEnd"/>
      <w:r w:rsidR="00034ED6" w:rsidRPr="00034ED6">
        <w:rPr>
          <w:rFonts w:cs="Arial"/>
          <w:sz w:val="22"/>
          <w:szCs w:val="22"/>
        </w:rPr>
        <w:t>.</w:t>
      </w:r>
    </w:p>
    <w:p w14:paraId="2ABCE242" w14:textId="39AFA609"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34ED6">
        <w:rPr>
          <w:rFonts w:cs="Arial"/>
          <w:b/>
          <w:bCs/>
          <w:sz w:val="22"/>
          <w:szCs w:val="22"/>
        </w:rPr>
        <w:t>1</w:t>
      </w:r>
      <w:r w:rsidRPr="00973E93">
        <w:rPr>
          <w:rFonts w:cs="Arial"/>
          <w:b/>
          <w:bCs/>
          <w:sz w:val="22"/>
          <w:szCs w:val="22"/>
        </w:rPr>
        <w:t>.</w:t>
      </w:r>
      <w:r w:rsidR="00E23282">
        <w:rPr>
          <w:rFonts w:cs="Arial"/>
          <w:b/>
          <w:bCs/>
          <w:sz w:val="22"/>
          <w:szCs w:val="22"/>
        </w:rPr>
        <w:tab/>
      </w:r>
      <w:r w:rsidR="00034ED6" w:rsidRPr="00034ED6">
        <w:rPr>
          <w:rFonts w:cs="Arial"/>
          <w:sz w:val="22"/>
          <w:szCs w:val="22"/>
        </w:rPr>
        <w:t>Evidence of performing an operational planning analysis as required in requirement R1 exists. Evidence may include a completed operational planning analysis, dated power flow study results,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7716AF">
      <w:pPr>
        <w:pStyle w:val="Heading3"/>
        <w:spacing w:before="0" w:line="240" w:lineRule="auto"/>
      </w:pPr>
      <w:r w:rsidRPr="00973E93">
        <w:t xml:space="preserve">Entity Response </w:t>
      </w:r>
      <w:r w:rsidRPr="00D951CC">
        <w:rPr>
          <w:color w:val="ED0000"/>
          <w:sz w:val="20"/>
          <w:szCs w:val="20"/>
        </w:rPr>
        <w:t>(Required)</w:t>
      </w:r>
      <w:r w:rsidRPr="00973E93">
        <w:t>:</w:t>
      </w:r>
    </w:p>
    <w:p w14:paraId="66868F5D" w14:textId="77777777" w:rsidR="00F4258A" w:rsidRPr="00B804F9" w:rsidRDefault="00F4258A" w:rsidP="007716A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0F3933">
        <w:tc>
          <w:tcPr>
            <w:tcW w:w="10705" w:type="dxa"/>
            <w:shd w:val="clear" w:color="auto" w:fill="CDD9E4"/>
          </w:tcPr>
          <w:p w14:paraId="5336CCCF" w14:textId="1547B8C8" w:rsidR="00F4258A" w:rsidRPr="001D399B" w:rsidRDefault="00F4258A" w:rsidP="007716A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0F3933">
        <w:tc>
          <w:tcPr>
            <w:tcW w:w="10705" w:type="dxa"/>
          </w:tcPr>
          <w:p w14:paraId="7BDA1EE1" w14:textId="77777777" w:rsidR="00F4258A" w:rsidRPr="002C7D64" w:rsidRDefault="00F4258A" w:rsidP="007716A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7716AF">
      <w:pPr>
        <w:pStyle w:val="Heading3"/>
        <w:rPr>
          <w:iCs/>
        </w:rPr>
      </w:pPr>
      <w:r w:rsidRPr="002C7D64">
        <w:t xml:space="preserve">Entity Evidence </w:t>
      </w:r>
      <w:r w:rsidRPr="00D951C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7716AF">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7716AF">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7716AF">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7716AF">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7716AF">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7716AF">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7716AF">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7716AF">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7716AF">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7716AF">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7716AF">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7716AF">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7716AF">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7716AF">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7716AF">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7716AF">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7716AF">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7716AF">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7716AF">
      <w:pPr>
        <w:pStyle w:val="Heading3"/>
        <w:keepNext w:val="0"/>
        <w:keepLines w:val="0"/>
        <w:spacing w:before="0" w:line="240" w:lineRule="auto"/>
      </w:pPr>
      <w:r w:rsidRPr="00AC61B7">
        <w:t>Audit Team Evidence Reviewed</w:t>
      </w:r>
    </w:p>
    <w:p w14:paraId="5A425121" w14:textId="77777777" w:rsidR="00AD2ADE" w:rsidRPr="00D951CC" w:rsidRDefault="00AD2ADE" w:rsidP="007716AF">
      <w:pPr>
        <w:spacing w:before="0" w:after="0" w:line="240" w:lineRule="auto"/>
        <w:rPr>
          <w:b/>
          <w:bCs/>
          <w:i/>
          <w:iCs/>
          <w:color w:val="ED0000"/>
          <w:szCs w:val="20"/>
        </w:rPr>
      </w:pPr>
      <w:r w:rsidRPr="00D951CC">
        <w:rPr>
          <w:b/>
          <w:bCs/>
          <w:i/>
          <w:iCs/>
          <w:color w:val="ED0000"/>
          <w:szCs w:val="20"/>
        </w:rPr>
        <w:t>(</w:t>
      </w:r>
      <w:r w:rsidRPr="00D951C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7716AF">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7716AF">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7716AF">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6907F702" w:rsidR="00421B03" w:rsidRPr="00AC61B7" w:rsidRDefault="00421B03" w:rsidP="007716A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034ED6">
        <w:t>IRO-008-AB-2</w:t>
      </w:r>
      <w:r w:rsidRPr="00AC61B7">
        <w:t xml:space="preserve">, </w:t>
      </w:r>
      <w:r w:rsidRPr="00D77196">
        <w:t>R</w:t>
      </w:r>
      <w:r w:rsidR="00034ED6">
        <w:t>1</w:t>
      </w:r>
    </w:p>
    <w:p w14:paraId="6F7C3596" w14:textId="77777777" w:rsidR="00AC61B7" w:rsidRPr="00D951CC" w:rsidRDefault="00AC61B7" w:rsidP="007716AF">
      <w:pPr>
        <w:spacing w:before="0" w:after="0" w:line="240" w:lineRule="auto"/>
        <w:rPr>
          <w:b/>
          <w:bCs/>
          <w:i/>
          <w:iCs/>
          <w:color w:val="ED0000"/>
          <w:szCs w:val="20"/>
        </w:rPr>
      </w:pPr>
      <w:r w:rsidRPr="00D951CC">
        <w:rPr>
          <w:b/>
          <w:bCs/>
          <w:i/>
          <w:iCs/>
          <w:color w:val="ED0000"/>
          <w:szCs w:val="20"/>
        </w:rPr>
        <w:t>(</w:t>
      </w:r>
      <w:r w:rsidRPr="00D951C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7716A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6326DB81" w:rsidR="00421B03" w:rsidRPr="00AC61B7" w:rsidRDefault="00FB0556" w:rsidP="007716A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00034ED6" w:rsidRPr="00034ED6">
              <w:rPr>
                <w:rFonts w:cs="Arial"/>
                <w:sz w:val="22"/>
                <w:szCs w:val="22"/>
              </w:rPr>
              <w:t xml:space="preserve">Review a sample of evidence and verify that the </w:t>
            </w:r>
            <w:r w:rsidR="00034ED6" w:rsidRPr="00034ED6">
              <w:rPr>
                <w:rFonts w:cs="Arial"/>
                <w:b/>
                <w:sz w:val="22"/>
                <w:szCs w:val="22"/>
              </w:rPr>
              <w:t>ISO</w:t>
            </w:r>
            <w:r w:rsidR="00034ED6" w:rsidRPr="00034ED6">
              <w:rPr>
                <w:rFonts w:cs="Arial"/>
                <w:sz w:val="22"/>
                <w:szCs w:val="22"/>
              </w:rPr>
              <w:t xml:space="preserve"> performs an operational planning analysis, which determines if the planned operations for the </w:t>
            </w:r>
            <w:proofErr w:type="gramStart"/>
            <w:r w:rsidR="00034ED6" w:rsidRPr="00034ED6">
              <w:rPr>
                <w:rFonts w:cs="Arial"/>
                <w:sz w:val="22"/>
                <w:szCs w:val="22"/>
              </w:rPr>
              <w:t>next-day</w:t>
            </w:r>
            <w:proofErr w:type="gramEnd"/>
            <w:r w:rsidR="00034ED6" w:rsidRPr="00034ED6">
              <w:rPr>
                <w:rFonts w:cs="Arial"/>
                <w:sz w:val="22"/>
                <w:szCs w:val="22"/>
              </w:rPr>
              <w:t xml:space="preserve"> will exceed </w:t>
            </w:r>
            <w:r w:rsidR="00034ED6" w:rsidRPr="00034ED6">
              <w:rPr>
                <w:rFonts w:cs="Arial"/>
                <w:b/>
                <w:sz w:val="22"/>
                <w:szCs w:val="22"/>
              </w:rPr>
              <w:t>system operating limits</w:t>
            </w:r>
            <w:r w:rsidR="00034ED6" w:rsidRPr="00034ED6">
              <w:rPr>
                <w:rFonts w:cs="Arial"/>
                <w:sz w:val="22"/>
                <w:szCs w:val="22"/>
              </w:rPr>
              <w:t xml:space="preserve"> and </w:t>
            </w:r>
            <w:r w:rsidR="00034ED6" w:rsidRPr="00034ED6">
              <w:rPr>
                <w:rFonts w:cs="Arial"/>
                <w:b/>
                <w:sz w:val="22"/>
                <w:szCs w:val="22"/>
              </w:rPr>
              <w:t>interconnection operating reliability limits</w:t>
            </w:r>
            <w:r w:rsidR="00034ED6" w:rsidRPr="00034ED6">
              <w:rPr>
                <w:rFonts w:cs="Arial"/>
                <w:sz w:val="22"/>
                <w:szCs w:val="22"/>
              </w:rPr>
              <w:t xml:space="preserve"> within its </w:t>
            </w:r>
            <w:r w:rsidR="00034ED6" w:rsidRPr="00034ED6">
              <w:rPr>
                <w:rFonts w:cs="Arial"/>
                <w:b/>
                <w:sz w:val="22"/>
                <w:szCs w:val="22"/>
              </w:rPr>
              <w:t>wide-area</w:t>
            </w:r>
            <w:r w:rsidR="00034ED6" w:rsidRPr="00034ED6">
              <w:rPr>
                <w:rFonts w:cs="Arial"/>
                <w:sz w:val="22"/>
                <w:szCs w:val="22"/>
              </w:rPr>
              <w:t>.</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1D2B34F" w14:textId="77777777" w:rsidR="00421B03" w:rsidRDefault="00421B03"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B35C194" w14:textId="77777777" w:rsidR="00034ED6" w:rsidRDefault="00034ED6"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034ED6">
              <w:rPr>
                <w:rFonts w:cs="Arial"/>
                <w:bCs/>
                <w:sz w:val="22"/>
                <w:szCs w:val="22"/>
              </w:rPr>
              <w:t xml:space="preserve">1) The standard does not specify that a new daily operational planning analysis shall be performed. The </w:t>
            </w:r>
            <w:r w:rsidRPr="00034ED6">
              <w:rPr>
                <w:rFonts w:cs="Arial"/>
                <w:b/>
                <w:bCs/>
                <w:sz w:val="22"/>
                <w:szCs w:val="22"/>
              </w:rPr>
              <w:t>ISO</w:t>
            </w:r>
            <w:r w:rsidRPr="00034ED6">
              <w:rPr>
                <w:rFonts w:cs="Arial"/>
                <w:bCs/>
                <w:sz w:val="22"/>
                <w:szCs w:val="22"/>
              </w:rPr>
              <w:t xml:space="preserve"> may rely on an existing operational planning analysis if it is still valid for projected operating conditions. However, it would be valuable to understand in what situations the </w:t>
            </w:r>
            <w:r w:rsidRPr="00034ED6">
              <w:rPr>
                <w:rFonts w:cs="Arial"/>
                <w:b/>
                <w:sz w:val="22"/>
                <w:szCs w:val="22"/>
              </w:rPr>
              <w:t>ISO</w:t>
            </w:r>
            <w:r w:rsidRPr="00034ED6">
              <w:rPr>
                <w:rFonts w:cs="Arial"/>
                <w:bCs/>
                <w:sz w:val="22"/>
                <w:szCs w:val="22"/>
              </w:rPr>
              <w:t xml:space="preserve"> would not perform a daily “</w:t>
            </w:r>
            <w:proofErr w:type="gramStart"/>
            <w:r w:rsidRPr="00034ED6">
              <w:rPr>
                <w:rFonts w:cs="Arial"/>
                <w:bCs/>
                <w:sz w:val="22"/>
                <w:szCs w:val="22"/>
              </w:rPr>
              <w:t>next-day</w:t>
            </w:r>
            <w:proofErr w:type="gramEnd"/>
            <w:r w:rsidRPr="00034ED6">
              <w:rPr>
                <w:rFonts w:cs="Arial"/>
                <w:bCs/>
                <w:sz w:val="22"/>
                <w:szCs w:val="22"/>
              </w:rPr>
              <w:t xml:space="preserve">” analysis </w:t>
            </w:r>
            <w:proofErr w:type="gramStart"/>
            <w:r w:rsidRPr="00034ED6">
              <w:rPr>
                <w:rFonts w:cs="Arial"/>
                <w:bCs/>
                <w:sz w:val="22"/>
                <w:szCs w:val="22"/>
              </w:rPr>
              <w:t>in order to</w:t>
            </w:r>
            <w:proofErr w:type="gramEnd"/>
            <w:r w:rsidRPr="00034ED6">
              <w:rPr>
                <w:rFonts w:cs="Arial"/>
                <w:bCs/>
                <w:sz w:val="22"/>
                <w:szCs w:val="22"/>
              </w:rPr>
              <w:t xml:space="preserve"> assess whether planned operations will exceed </w:t>
            </w:r>
            <w:r w:rsidRPr="00034ED6">
              <w:rPr>
                <w:rFonts w:cs="Arial"/>
                <w:b/>
                <w:bCs/>
                <w:sz w:val="22"/>
                <w:szCs w:val="22"/>
              </w:rPr>
              <w:t>system operating limits</w:t>
            </w:r>
            <w:r w:rsidRPr="00034ED6">
              <w:rPr>
                <w:rFonts w:cs="Arial"/>
                <w:bCs/>
                <w:sz w:val="22"/>
                <w:szCs w:val="22"/>
              </w:rPr>
              <w:t xml:space="preserve"> or </w:t>
            </w:r>
            <w:r w:rsidRPr="00034ED6">
              <w:rPr>
                <w:rFonts w:cs="Arial"/>
                <w:b/>
                <w:bCs/>
                <w:sz w:val="22"/>
                <w:szCs w:val="22"/>
              </w:rPr>
              <w:t>interconnection reliability operating limit</w:t>
            </w:r>
            <w:r w:rsidRPr="00034ED6">
              <w:rPr>
                <w:rFonts w:cs="Arial"/>
                <w:bCs/>
                <w:sz w:val="22"/>
                <w:szCs w:val="22"/>
              </w:rPr>
              <w:t xml:space="preserve">s. </w:t>
            </w:r>
          </w:p>
          <w:p w14:paraId="23801561" w14:textId="77777777" w:rsidR="00034ED6" w:rsidRPr="00034ED6" w:rsidRDefault="00034ED6"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26D0763" w14:textId="68502979" w:rsidR="00034ED6" w:rsidRPr="00AC61B7" w:rsidRDefault="00034ED6"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034ED6">
              <w:rPr>
                <w:rFonts w:cs="Arial"/>
                <w:bCs/>
                <w:sz w:val="22"/>
                <w:szCs w:val="22"/>
              </w:rPr>
              <w:t>2) For specific next-day analyses selected, consider how previous studies are validated, if used in place of conducting a unique next-day study for the specific next-day analysis selected?</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7716AF">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7716AF">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7716AF">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7716AF">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7716AF">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7716AF">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7716AF">
            <w:pPr>
              <w:tabs>
                <w:tab w:val="clear" w:pos="720"/>
              </w:tabs>
              <w:autoSpaceDE w:val="0"/>
              <w:autoSpaceDN w:val="0"/>
              <w:adjustRightInd w:val="0"/>
              <w:spacing w:before="0" w:after="0" w:line="240" w:lineRule="auto"/>
              <w:jc w:val="left"/>
              <w:outlineLvl w:val="1"/>
              <w:rPr>
                <w:rFonts w:cs="Arial"/>
                <w:bCs/>
                <w:sz w:val="22"/>
                <w:szCs w:val="22"/>
              </w:rPr>
            </w:pPr>
          </w:p>
        </w:tc>
      </w:tr>
    </w:tbl>
    <w:p w14:paraId="58C64B88" w14:textId="42338B41" w:rsidR="00034ED6" w:rsidRPr="002E25D5" w:rsidRDefault="00AC61B7" w:rsidP="00034ED6">
      <w:pPr>
        <w:pStyle w:val="Heading2"/>
      </w:pPr>
      <w:r>
        <w:br w:type="page"/>
      </w:r>
      <w:r w:rsidR="00034ED6" w:rsidRPr="002E25D5">
        <w:lastRenderedPageBreak/>
        <w:t>R</w:t>
      </w:r>
      <w:r w:rsidR="00034ED6">
        <w:t>2</w:t>
      </w:r>
      <w:r w:rsidR="00034ED6" w:rsidRPr="002E25D5">
        <w:t xml:space="preserve"> Supporting Evidence and Documentation</w:t>
      </w:r>
    </w:p>
    <w:p w14:paraId="4A4C809D" w14:textId="08044562" w:rsidR="00034ED6" w:rsidRPr="00973E93" w:rsidRDefault="00034ED6" w:rsidP="00034ED6">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2</w:t>
      </w:r>
      <w:r w:rsidRPr="00973E93">
        <w:rPr>
          <w:rFonts w:cs="Arial"/>
          <w:b/>
          <w:spacing w:val="-4"/>
          <w:sz w:val="22"/>
          <w:szCs w:val="22"/>
        </w:rPr>
        <w:t>.</w:t>
      </w:r>
      <w:r w:rsidRPr="00973E93">
        <w:rPr>
          <w:rFonts w:cs="Arial"/>
          <w:b/>
          <w:sz w:val="22"/>
          <w:szCs w:val="22"/>
        </w:rPr>
        <w:tab/>
      </w:r>
      <w:r w:rsidRPr="00034ED6">
        <w:rPr>
          <w:rFonts w:cs="Arial"/>
          <w:sz w:val="22"/>
          <w:szCs w:val="22"/>
        </w:rPr>
        <w:t xml:space="preserve">The </w:t>
      </w:r>
      <w:r w:rsidRPr="00034ED6">
        <w:rPr>
          <w:rFonts w:cs="Arial"/>
          <w:b/>
          <w:bCs/>
          <w:sz w:val="22"/>
          <w:szCs w:val="22"/>
        </w:rPr>
        <w:t>ISO</w:t>
      </w:r>
      <w:r w:rsidRPr="00034ED6">
        <w:rPr>
          <w:rFonts w:cs="Arial"/>
          <w:sz w:val="22"/>
          <w:szCs w:val="22"/>
        </w:rPr>
        <w:t xml:space="preserve"> must have an operating plan for next-day operations to address potential </w:t>
      </w:r>
      <w:r w:rsidRPr="00034ED6">
        <w:rPr>
          <w:rFonts w:cs="Arial"/>
          <w:b/>
          <w:bCs/>
          <w:sz w:val="22"/>
          <w:szCs w:val="22"/>
        </w:rPr>
        <w:t>system operating limit</w:t>
      </w:r>
      <w:r w:rsidRPr="00034ED6">
        <w:rPr>
          <w:rFonts w:cs="Arial"/>
          <w:sz w:val="22"/>
          <w:szCs w:val="22"/>
        </w:rPr>
        <w:t xml:space="preserve"> and </w:t>
      </w:r>
      <w:r w:rsidRPr="00034ED6">
        <w:rPr>
          <w:rFonts w:cs="Arial"/>
          <w:b/>
          <w:bCs/>
          <w:sz w:val="22"/>
          <w:szCs w:val="22"/>
        </w:rPr>
        <w:t>interconnection reliability operating limit</w:t>
      </w:r>
      <w:r w:rsidRPr="00034ED6">
        <w:rPr>
          <w:rFonts w:cs="Arial"/>
          <w:sz w:val="22"/>
          <w:szCs w:val="22"/>
        </w:rPr>
        <w:t xml:space="preserve"> exceedances identified </w:t>
      </w:r>
      <w:proofErr w:type="gramStart"/>
      <w:r w:rsidRPr="00034ED6">
        <w:rPr>
          <w:rFonts w:cs="Arial"/>
          <w:sz w:val="22"/>
          <w:szCs w:val="22"/>
        </w:rPr>
        <w:t>as a result of</w:t>
      </w:r>
      <w:proofErr w:type="gramEnd"/>
      <w:r w:rsidRPr="00034ED6">
        <w:rPr>
          <w:rFonts w:cs="Arial"/>
          <w:sz w:val="22"/>
          <w:szCs w:val="22"/>
        </w:rPr>
        <w:t xml:space="preserve"> its operational planning analysis as performed in requirement R1.</w:t>
      </w:r>
    </w:p>
    <w:p w14:paraId="73EEE990" w14:textId="6A443374" w:rsidR="00034ED6" w:rsidRPr="00E23282" w:rsidRDefault="00034ED6" w:rsidP="00034ED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2</w:t>
      </w:r>
      <w:r w:rsidRPr="00973E93">
        <w:rPr>
          <w:rFonts w:cs="Arial"/>
          <w:b/>
          <w:bCs/>
          <w:sz w:val="22"/>
          <w:szCs w:val="22"/>
        </w:rPr>
        <w:t>.</w:t>
      </w:r>
      <w:r>
        <w:rPr>
          <w:rFonts w:cs="Arial"/>
          <w:b/>
          <w:bCs/>
          <w:sz w:val="22"/>
          <w:szCs w:val="22"/>
        </w:rPr>
        <w:tab/>
      </w:r>
      <w:r w:rsidRPr="00034ED6">
        <w:rPr>
          <w:rFonts w:cs="Arial"/>
          <w:sz w:val="22"/>
          <w:szCs w:val="22"/>
        </w:rPr>
        <w:t xml:space="preserve">Evidence of having an operating plan as required in requirement R2 exists. Evidence may include plans for precluding operating </w:t>
      </w:r>
      <w:proofErr w:type="gramStart"/>
      <w:r w:rsidRPr="00034ED6">
        <w:rPr>
          <w:rFonts w:cs="Arial"/>
          <w:sz w:val="22"/>
          <w:szCs w:val="22"/>
        </w:rPr>
        <w:t>in excess of</w:t>
      </w:r>
      <w:proofErr w:type="gramEnd"/>
      <w:r w:rsidRPr="00034ED6">
        <w:rPr>
          <w:rFonts w:cs="Arial"/>
          <w:sz w:val="22"/>
          <w:szCs w:val="22"/>
        </w:rPr>
        <w:t xml:space="preserve"> each </w:t>
      </w:r>
      <w:r w:rsidRPr="00034ED6">
        <w:rPr>
          <w:rFonts w:cs="Arial"/>
          <w:b/>
          <w:bCs/>
          <w:sz w:val="22"/>
          <w:szCs w:val="22"/>
        </w:rPr>
        <w:t>system operating limit</w:t>
      </w:r>
      <w:r w:rsidRPr="00034ED6">
        <w:rPr>
          <w:rFonts w:cs="Arial"/>
          <w:sz w:val="22"/>
          <w:szCs w:val="22"/>
        </w:rPr>
        <w:t xml:space="preserve"> and </w:t>
      </w:r>
      <w:r w:rsidRPr="00034ED6">
        <w:rPr>
          <w:rFonts w:cs="Arial"/>
          <w:b/>
          <w:bCs/>
          <w:sz w:val="22"/>
          <w:szCs w:val="22"/>
        </w:rPr>
        <w:t>interconnected reliability operating limit</w:t>
      </w:r>
      <w:r w:rsidRPr="00034ED6">
        <w:rPr>
          <w:rFonts w:cs="Arial"/>
          <w:sz w:val="22"/>
          <w:szCs w:val="22"/>
        </w:rPr>
        <w:t xml:space="preserve"> that were identified </w:t>
      </w:r>
      <w:proofErr w:type="gramStart"/>
      <w:r w:rsidRPr="00034ED6">
        <w:rPr>
          <w:rFonts w:cs="Arial"/>
          <w:sz w:val="22"/>
          <w:szCs w:val="22"/>
        </w:rPr>
        <w:t>as a result of</w:t>
      </w:r>
      <w:proofErr w:type="gramEnd"/>
      <w:r w:rsidRPr="00034ED6">
        <w:rPr>
          <w:rFonts w:cs="Arial"/>
          <w:sz w:val="22"/>
          <w:szCs w:val="22"/>
        </w:rPr>
        <w:t xml:space="preserve"> the operational planning analysis, or other equivalent evidence.</w:t>
      </w:r>
    </w:p>
    <w:p w14:paraId="2F83340C" w14:textId="77777777" w:rsidR="00034ED6" w:rsidRPr="00D9768B" w:rsidRDefault="00034ED6" w:rsidP="00034ED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B82E7C2" w14:textId="77777777" w:rsidR="00034ED6" w:rsidRPr="00973E93" w:rsidRDefault="00034ED6" w:rsidP="007716AF">
      <w:pPr>
        <w:pStyle w:val="Heading3"/>
        <w:spacing w:before="0" w:line="240" w:lineRule="auto"/>
      </w:pPr>
      <w:r w:rsidRPr="00973E93">
        <w:t xml:space="preserve">Entity Response </w:t>
      </w:r>
      <w:r w:rsidRPr="00D951CC">
        <w:rPr>
          <w:color w:val="ED0000"/>
          <w:sz w:val="20"/>
          <w:szCs w:val="20"/>
        </w:rPr>
        <w:t>(Required)</w:t>
      </w:r>
      <w:r w:rsidRPr="00973E93">
        <w:t>:</w:t>
      </w:r>
    </w:p>
    <w:p w14:paraId="7801E8D9" w14:textId="77777777" w:rsidR="00034ED6" w:rsidRPr="00B804F9" w:rsidRDefault="00034ED6" w:rsidP="007716A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34ED6" w:rsidRPr="002C7D64" w14:paraId="720932E2" w14:textId="77777777" w:rsidTr="000F3933">
        <w:tc>
          <w:tcPr>
            <w:tcW w:w="10705" w:type="dxa"/>
            <w:shd w:val="clear" w:color="auto" w:fill="CDD9E4"/>
          </w:tcPr>
          <w:p w14:paraId="7C4EB1D5" w14:textId="7B889BE2" w:rsidR="00034ED6" w:rsidRPr="001D399B" w:rsidRDefault="00034ED6" w:rsidP="007716A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34ED6" w:rsidRPr="002C7D64" w14:paraId="111E6B1F" w14:textId="77777777" w:rsidTr="000F3933">
        <w:tc>
          <w:tcPr>
            <w:tcW w:w="10705" w:type="dxa"/>
          </w:tcPr>
          <w:p w14:paraId="65F207B4" w14:textId="77777777" w:rsidR="00034ED6" w:rsidRPr="002C7D64" w:rsidRDefault="00034ED6" w:rsidP="007716A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70038DC" w14:textId="77777777" w:rsidR="00034ED6" w:rsidRPr="002C7D64" w:rsidRDefault="00034ED6" w:rsidP="007716AF">
      <w:pPr>
        <w:pStyle w:val="Heading3"/>
        <w:rPr>
          <w:iCs/>
        </w:rPr>
      </w:pPr>
      <w:r w:rsidRPr="002C7D64">
        <w:t xml:space="preserve">Entity Evidence </w:t>
      </w:r>
      <w:r w:rsidRPr="00D951C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34ED6" w:rsidRPr="002C7D64" w14:paraId="0B4A0DA2" w14:textId="77777777" w:rsidTr="00C66336">
        <w:trPr>
          <w:trHeight w:val="622"/>
        </w:trPr>
        <w:tc>
          <w:tcPr>
            <w:tcW w:w="10687" w:type="dxa"/>
            <w:gridSpan w:val="6"/>
            <w:shd w:val="clear" w:color="auto" w:fill="CDD9E4"/>
            <w:vAlign w:val="bottom"/>
          </w:tcPr>
          <w:p w14:paraId="3E923D64"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34ED6" w:rsidRPr="002C7D64" w14:paraId="2C11BF18" w14:textId="77777777" w:rsidTr="00C66336">
        <w:trPr>
          <w:trHeight w:val="609"/>
        </w:trPr>
        <w:tc>
          <w:tcPr>
            <w:tcW w:w="1706" w:type="dxa"/>
            <w:shd w:val="clear" w:color="auto" w:fill="CDD9E4"/>
            <w:vAlign w:val="bottom"/>
          </w:tcPr>
          <w:p w14:paraId="32F9AD56"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F7B7989"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EF24693"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F8A4C06"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79334C2"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55BC142"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34ED6" w:rsidRPr="002C7D64" w14:paraId="5EC5B213" w14:textId="77777777" w:rsidTr="00C66336">
        <w:trPr>
          <w:trHeight w:val="207"/>
        </w:trPr>
        <w:tc>
          <w:tcPr>
            <w:tcW w:w="1706" w:type="dxa"/>
          </w:tcPr>
          <w:p w14:paraId="3FDCC573" w14:textId="77777777" w:rsidR="00034ED6" w:rsidRPr="002C7D64" w:rsidRDefault="00034ED6" w:rsidP="007716AF">
            <w:pPr>
              <w:tabs>
                <w:tab w:val="clear" w:pos="720"/>
              </w:tabs>
              <w:spacing w:before="0" w:after="0" w:line="240" w:lineRule="auto"/>
              <w:jc w:val="left"/>
              <w:rPr>
                <w:rFonts w:cs="Arial"/>
                <w:sz w:val="22"/>
                <w:szCs w:val="22"/>
              </w:rPr>
            </w:pPr>
          </w:p>
        </w:tc>
        <w:tc>
          <w:tcPr>
            <w:tcW w:w="1633" w:type="dxa"/>
          </w:tcPr>
          <w:p w14:paraId="138F9C6E" w14:textId="77777777" w:rsidR="00034ED6" w:rsidRPr="002C7D64" w:rsidRDefault="00034ED6" w:rsidP="007716AF">
            <w:pPr>
              <w:tabs>
                <w:tab w:val="clear" w:pos="720"/>
              </w:tabs>
              <w:spacing w:before="0" w:after="0" w:line="240" w:lineRule="auto"/>
              <w:jc w:val="left"/>
              <w:rPr>
                <w:rFonts w:cs="Arial"/>
                <w:sz w:val="22"/>
                <w:szCs w:val="22"/>
              </w:rPr>
            </w:pPr>
          </w:p>
        </w:tc>
        <w:tc>
          <w:tcPr>
            <w:tcW w:w="1133" w:type="dxa"/>
          </w:tcPr>
          <w:p w14:paraId="0770DEAA" w14:textId="77777777" w:rsidR="00034ED6" w:rsidRPr="002C7D64" w:rsidRDefault="00034ED6" w:rsidP="007716AF">
            <w:pPr>
              <w:tabs>
                <w:tab w:val="clear" w:pos="720"/>
              </w:tabs>
              <w:spacing w:before="0" w:after="0" w:line="240" w:lineRule="auto"/>
              <w:jc w:val="left"/>
              <w:rPr>
                <w:rFonts w:cs="Arial"/>
                <w:sz w:val="22"/>
                <w:szCs w:val="22"/>
              </w:rPr>
            </w:pPr>
          </w:p>
        </w:tc>
        <w:tc>
          <w:tcPr>
            <w:tcW w:w="1292" w:type="dxa"/>
          </w:tcPr>
          <w:p w14:paraId="101AC3CD" w14:textId="77777777" w:rsidR="00034ED6" w:rsidRPr="002C7D64" w:rsidRDefault="00034ED6" w:rsidP="007716AF">
            <w:pPr>
              <w:tabs>
                <w:tab w:val="clear" w:pos="720"/>
              </w:tabs>
              <w:spacing w:before="0" w:after="0" w:line="240" w:lineRule="auto"/>
              <w:jc w:val="left"/>
              <w:rPr>
                <w:rFonts w:cs="Arial"/>
                <w:sz w:val="22"/>
                <w:szCs w:val="22"/>
              </w:rPr>
            </w:pPr>
          </w:p>
        </w:tc>
        <w:tc>
          <w:tcPr>
            <w:tcW w:w="1280" w:type="dxa"/>
          </w:tcPr>
          <w:p w14:paraId="6DD6511B" w14:textId="77777777" w:rsidR="00034ED6" w:rsidRPr="002C7D64" w:rsidRDefault="00034ED6" w:rsidP="007716AF">
            <w:pPr>
              <w:tabs>
                <w:tab w:val="clear" w:pos="720"/>
              </w:tabs>
              <w:spacing w:before="0" w:after="0" w:line="240" w:lineRule="auto"/>
              <w:jc w:val="left"/>
              <w:rPr>
                <w:rFonts w:cs="Arial"/>
                <w:sz w:val="22"/>
                <w:szCs w:val="22"/>
              </w:rPr>
            </w:pPr>
          </w:p>
        </w:tc>
        <w:tc>
          <w:tcPr>
            <w:tcW w:w="3643" w:type="dxa"/>
          </w:tcPr>
          <w:p w14:paraId="51F27D81" w14:textId="77777777" w:rsidR="00034ED6" w:rsidRPr="002C7D64" w:rsidRDefault="00034ED6" w:rsidP="007716AF">
            <w:pPr>
              <w:tabs>
                <w:tab w:val="clear" w:pos="720"/>
              </w:tabs>
              <w:spacing w:before="0" w:after="0" w:line="240" w:lineRule="auto"/>
              <w:jc w:val="left"/>
              <w:rPr>
                <w:rFonts w:cs="Arial"/>
                <w:sz w:val="22"/>
                <w:szCs w:val="22"/>
              </w:rPr>
            </w:pPr>
          </w:p>
        </w:tc>
      </w:tr>
      <w:tr w:rsidR="00034ED6" w:rsidRPr="002C7D64" w14:paraId="7D83F01A" w14:textId="77777777" w:rsidTr="00C66336">
        <w:trPr>
          <w:trHeight w:val="194"/>
        </w:trPr>
        <w:tc>
          <w:tcPr>
            <w:tcW w:w="1706" w:type="dxa"/>
          </w:tcPr>
          <w:p w14:paraId="614D788A" w14:textId="77777777" w:rsidR="00034ED6" w:rsidRPr="002C7D64" w:rsidRDefault="00034ED6" w:rsidP="007716AF">
            <w:pPr>
              <w:tabs>
                <w:tab w:val="clear" w:pos="720"/>
              </w:tabs>
              <w:spacing w:before="0" w:after="0" w:line="240" w:lineRule="auto"/>
              <w:jc w:val="left"/>
              <w:rPr>
                <w:rFonts w:cs="Arial"/>
                <w:sz w:val="22"/>
                <w:szCs w:val="22"/>
              </w:rPr>
            </w:pPr>
          </w:p>
        </w:tc>
        <w:tc>
          <w:tcPr>
            <w:tcW w:w="1633" w:type="dxa"/>
          </w:tcPr>
          <w:p w14:paraId="741626B6" w14:textId="77777777" w:rsidR="00034ED6" w:rsidRPr="002C7D64" w:rsidRDefault="00034ED6" w:rsidP="007716AF">
            <w:pPr>
              <w:tabs>
                <w:tab w:val="clear" w:pos="720"/>
              </w:tabs>
              <w:spacing w:before="0" w:after="0" w:line="240" w:lineRule="auto"/>
              <w:jc w:val="left"/>
              <w:rPr>
                <w:rFonts w:cs="Arial"/>
                <w:sz w:val="22"/>
                <w:szCs w:val="22"/>
              </w:rPr>
            </w:pPr>
          </w:p>
        </w:tc>
        <w:tc>
          <w:tcPr>
            <w:tcW w:w="1133" w:type="dxa"/>
          </w:tcPr>
          <w:p w14:paraId="10D8197E" w14:textId="77777777" w:rsidR="00034ED6" w:rsidRPr="002C7D64" w:rsidRDefault="00034ED6" w:rsidP="007716AF">
            <w:pPr>
              <w:tabs>
                <w:tab w:val="clear" w:pos="720"/>
              </w:tabs>
              <w:spacing w:before="0" w:after="0" w:line="240" w:lineRule="auto"/>
              <w:jc w:val="left"/>
              <w:rPr>
                <w:rFonts w:cs="Arial"/>
                <w:sz w:val="22"/>
                <w:szCs w:val="22"/>
              </w:rPr>
            </w:pPr>
          </w:p>
        </w:tc>
        <w:tc>
          <w:tcPr>
            <w:tcW w:w="1292" w:type="dxa"/>
          </w:tcPr>
          <w:p w14:paraId="4D56B689" w14:textId="77777777" w:rsidR="00034ED6" w:rsidRPr="002C7D64" w:rsidRDefault="00034ED6" w:rsidP="007716AF">
            <w:pPr>
              <w:tabs>
                <w:tab w:val="clear" w:pos="720"/>
              </w:tabs>
              <w:spacing w:before="0" w:after="0" w:line="240" w:lineRule="auto"/>
              <w:jc w:val="left"/>
              <w:rPr>
                <w:rFonts w:cs="Arial"/>
                <w:sz w:val="22"/>
                <w:szCs w:val="22"/>
              </w:rPr>
            </w:pPr>
          </w:p>
        </w:tc>
        <w:tc>
          <w:tcPr>
            <w:tcW w:w="1280" w:type="dxa"/>
          </w:tcPr>
          <w:p w14:paraId="12A595B7" w14:textId="77777777" w:rsidR="00034ED6" w:rsidRPr="002C7D64" w:rsidRDefault="00034ED6" w:rsidP="007716AF">
            <w:pPr>
              <w:tabs>
                <w:tab w:val="clear" w:pos="720"/>
              </w:tabs>
              <w:spacing w:before="0" w:after="0" w:line="240" w:lineRule="auto"/>
              <w:jc w:val="left"/>
              <w:rPr>
                <w:rFonts w:cs="Arial"/>
                <w:sz w:val="22"/>
                <w:szCs w:val="22"/>
              </w:rPr>
            </w:pPr>
          </w:p>
        </w:tc>
        <w:tc>
          <w:tcPr>
            <w:tcW w:w="3643" w:type="dxa"/>
          </w:tcPr>
          <w:p w14:paraId="756D4F31" w14:textId="77777777" w:rsidR="00034ED6" w:rsidRPr="002C7D64" w:rsidRDefault="00034ED6" w:rsidP="007716AF">
            <w:pPr>
              <w:tabs>
                <w:tab w:val="clear" w:pos="720"/>
              </w:tabs>
              <w:spacing w:before="0" w:after="0" w:line="240" w:lineRule="auto"/>
              <w:jc w:val="left"/>
              <w:rPr>
                <w:rFonts w:cs="Arial"/>
                <w:sz w:val="22"/>
                <w:szCs w:val="22"/>
              </w:rPr>
            </w:pPr>
          </w:p>
        </w:tc>
      </w:tr>
      <w:tr w:rsidR="00034ED6" w:rsidRPr="002C7D64" w14:paraId="08F4314D" w14:textId="77777777" w:rsidTr="00C66336">
        <w:trPr>
          <w:trHeight w:val="207"/>
        </w:trPr>
        <w:tc>
          <w:tcPr>
            <w:tcW w:w="1706" w:type="dxa"/>
          </w:tcPr>
          <w:p w14:paraId="499F0576" w14:textId="77777777" w:rsidR="00034ED6" w:rsidRPr="002C7D64" w:rsidRDefault="00034ED6" w:rsidP="007716AF">
            <w:pPr>
              <w:tabs>
                <w:tab w:val="clear" w:pos="720"/>
              </w:tabs>
              <w:spacing w:before="0" w:after="0" w:line="240" w:lineRule="auto"/>
              <w:jc w:val="left"/>
              <w:rPr>
                <w:rFonts w:cs="Arial"/>
                <w:sz w:val="22"/>
                <w:szCs w:val="22"/>
              </w:rPr>
            </w:pPr>
          </w:p>
        </w:tc>
        <w:tc>
          <w:tcPr>
            <w:tcW w:w="1633" w:type="dxa"/>
          </w:tcPr>
          <w:p w14:paraId="74A16EFC" w14:textId="77777777" w:rsidR="00034ED6" w:rsidRPr="002C7D64" w:rsidRDefault="00034ED6" w:rsidP="007716AF">
            <w:pPr>
              <w:tabs>
                <w:tab w:val="clear" w:pos="720"/>
              </w:tabs>
              <w:spacing w:before="0" w:after="0" w:line="240" w:lineRule="auto"/>
              <w:jc w:val="left"/>
              <w:rPr>
                <w:rFonts w:cs="Arial"/>
                <w:sz w:val="22"/>
                <w:szCs w:val="22"/>
              </w:rPr>
            </w:pPr>
          </w:p>
        </w:tc>
        <w:tc>
          <w:tcPr>
            <w:tcW w:w="1133" w:type="dxa"/>
          </w:tcPr>
          <w:p w14:paraId="702BA1B2" w14:textId="77777777" w:rsidR="00034ED6" w:rsidRPr="002C7D64" w:rsidRDefault="00034ED6" w:rsidP="007716AF">
            <w:pPr>
              <w:tabs>
                <w:tab w:val="clear" w:pos="720"/>
              </w:tabs>
              <w:spacing w:before="0" w:after="0" w:line="240" w:lineRule="auto"/>
              <w:jc w:val="left"/>
              <w:rPr>
                <w:rFonts w:cs="Arial"/>
                <w:sz w:val="22"/>
                <w:szCs w:val="22"/>
              </w:rPr>
            </w:pPr>
          </w:p>
        </w:tc>
        <w:tc>
          <w:tcPr>
            <w:tcW w:w="1292" w:type="dxa"/>
          </w:tcPr>
          <w:p w14:paraId="54E71616" w14:textId="77777777" w:rsidR="00034ED6" w:rsidRPr="002C7D64" w:rsidRDefault="00034ED6" w:rsidP="007716AF">
            <w:pPr>
              <w:tabs>
                <w:tab w:val="clear" w:pos="720"/>
              </w:tabs>
              <w:spacing w:before="0" w:after="0" w:line="240" w:lineRule="auto"/>
              <w:jc w:val="left"/>
              <w:rPr>
                <w:rFonts w:cs="Arial"/>
                <w:sz w:val="22"/>
                <w:szCs w:val="22"/>
              </w:rPr>
            </w:pPr>
          </w:p>
        </w:tc>
        <w:tc>
          <w:tcPr>
            <w:tcW w:w="1280" w:type="dxa"/>
          </w:tcPr>
          <w:p w14:paraId="40471D8A" w14:textId="77777777" w:rsidR="00034ED6" w:rsidRPr="002C7D64" w:rsidRDefault="00034ED6" w:rsidP="007716AF">
            <w:pPr>
              <w:tabs>
                <w:tab w:val="clear" w:pos="720"/>
              </w:tabs>
              <w:spacing w:before="0" w:after="0" w:line="240" w:lineRule="auto"/>
              <w:jc w:val="left"/>
              <w:rPr>
                <w:rFonts w:cs="Arial"/>
                <w:sz w:val="22"/>
                <w:szCs w:val="22"/>
              </w:rPr>
            </w:pPr>
          </w:p>
        </w:tc>
        <w:tc>
          <w:tcPr>
            <w:tcW w:w="3643" w:type="dxa"/>
          </w:tcPr>
          <w:p w14:paraId="0344FEEB" w14:textId="77777777" w:rsidR="00034ED6" w:rsidRPr="002C7D64" w:rsidRDefault="00034ED6" w:rsidP="007716AF">
            <w:pPr>
              <w:tabs>
                <w:tab w:val="clear" w:pos="720"/>
              </w:tabs>
              <w:spacing w:before="0" w:after="0" w:line="240" w:lineRule="auto"/>
              <w:jc w:val="left"/>
              <w:rPr>
                <w:rFonts w:cs="Arial"/>
                <w:sz w:val="22"/>
                <w:szCs w:val="22"/>
              </w:rPr>
            </w:pPr>
          </w:p>
        </w:tc>
      </w:tr>
    </w:tbl>
    <w:p w14:paraId="1B1405BC" w14:textId="77777777" w:rsidR="00034ED6" w:rsidRPr="00AC61B7" w:rsidRDefault="00034ED6" w:rsidP="00034ED6">
      <w:pPr>
        <w:tabs>
          <w:tab w:val="clear" w:pos="720"/>
        </w:tabs>
        <w:autoSpaceDE w:val="0"/>
        <w:autoSpaceDN w:val="0"/>
        <w:adjustRightInd w:val="0"/>
        <w:spacing w:before="0" w:after="0" w:line="240" w:lineRule="auto"/>
        <w:jc w:val="left"/>
        <w:rPr>
          <w:rFonts w:cs="Arial"/>
          <w:color w:val="000000"/>
          <w:sz w:val="22"/>
          <w:szCs w:val="22"/>
        </w:rPr>
      </w:pPr>
    </w:p>
    <w:p w14:paraId="6A2CAE97" w14:textId="77777777" w:rsidR="00034ED6" w:rsidRDefault="00034ED6" w:rsidP="007716AF">
      <w:pPr>
        <w:pStyle w:val="Heading3"/>
        <w:keepNext w:val="0"/>
        <w:keepLines w:val="0"/>
        <w:spacing w:before="0" w:line="240" w:lineRule="auto"/>
      </w:pPr>
      <w:r w:rsidRPr="00AC61B7">
        <w:t>Audit Team Evidence Reviewed</w:t>
      </w:r>
    </w:p>
    <w:p w14:paraId="4F32B560" w14:textId="77777777" w:rsidR="00034ED6" w:rsidRPr="00D951CC" w:rsidRDefault="00034ED6" w:rsidP="007716AF">
      <w:pPr>
        <w:spacing w:before="0" w:after="0" w:line="240" w:lineRule="auto"/>
        <w:rPr>
          <w:b/>
          <w:bCs/>
          <w:i/>
          <w:iCs/>
          <w:color w:val="ED0000"/>
          <w:szCs w:val="20"/>
        </w:rPr>
      </w:pPr>
      <w:r w:rsidRPr="00D951CC">
        <w:rPr>
          <w:b/>
          <w:bCs/>
          <w:i/>
          <w:iCs/>
          <w:color w:val="ED0000"/>
          <w:szCs w:val="20"/>
        </w:rPr>
        <w:t>(</w:t>
      </w:r>
      <w:r w:rsidRPr="00D951C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34ED6" w:rsidRPr="00AC61B7" w14:paraId="2C121CDD" w14:textId="77777777" w:rsidTr="00C66336">
        <w:tc>
          <w:tcPr>
            <w:tcW w:w="10705" w:type="dxa"/>
          </w:tcPr>
          <w:p w14:paraId="67651637" w14:textId="77777777" w:rsidR="00034ED6" w:rsidRPr="00AC61B7" w:rsidRDefault="00034ED6" w:rsidP="007716AF">
            <w:pPr>
              <w:tabs>
                <w:tab w:val="clear" w:pos="720"/>
              </w:tabs>
              <w:autoSpaceDE w:val="0"/>
              <w:autoSpaceDN w:val="0"/>
              <w:adjustRightInd w:val="0"/>
              <w:spacing w:before="0" w:after="0" w:line="240" w:lineRule="auto"/>
              <w:jc w:val="left"/>
              <w:rPr>
                <w:rFonts w:cs="Arial"/>
                <w:sz w:val="22"/>
                <w:szCs w:val="22"/>
              </w:rPr>
            </w:pPr>
          </w:p>
        </w:tc>
      </w:tr>
      <w:tr w:rsidR="00034ED6" w:rsidRPr="00AC61B7" w14:paraId="29AC9A7B" w14:textId="77777777" w:rsidTr="00C66336">
        <w:tc>
          <w:tcPr>
            <w:tcW w:w="10705" w:type="dxa"/>
          </w:tcPr>
          <w:p w14:paraId="4DEA1ECE" w14:textId="77777777" w:rsidR="00034ED6" w:rsidRPr="00AC61B7" w:rsidRDefault="00034ED6" w:rsidP="007716AF">
            <w:pPr>
              <w:tabs>
                <w:tab w:val="clear" w:pos="720"/>
              </w:tabs>
              <w:autoSpaceDE w:val="0"/>
              <w:autoSpaceDN w:val="0"/>
              <w:adjustRightInd w:val="0"/>
              <w:spacing w:before="0" w:after="0" w:line="240" w:lineRule="auto"/>
              <w:jc w:val="left"/>
              <w:rPr>
                <w:rFonts w:cs="Arial"/>
                <w:sz w:val="22"/>
                <w:szCs w:val="22"/>
              </w:rPr>
            </w:pPr>
          </w:p>
        </w:tc>
      </w:tr>
      <w:tr w:rsidR="00034ED6" w:rsidRPr="00AC61B7" w14:paraId="242EB1D5" w14:textId="77777777" w:rsidTr="00C66336">
        <w:tc>
          <w:tcPr>
            <w:tcW w:w="10705" w:type="dxa"/>
          </w:tcPr>
          <w:p w14:paraId="5DAF2BC3" w14:textId="77777777" w:rsidR="00034ED6" w:rsidRPr="00AC61B7" w:rsidRDefault="00034ED6" w:rsidP="007716AF">
            <w:pPr>
              <w:tabs>
                <w:tab w:val="clear" w:pos="720"/>
              </w:tabs>
              <w:autoSpaceDE w:val="0"/>
              <w:autoSpaceDN w:val="0"/>
              <w:adjustRightInd w:val="0"/>
              <w:spacing w:before="0" w:after="0" w:line="240" w:lineRule="auto"/>
              <w:jc w:val="left"/>
              <w:rPr>
                <w:rFonts w:cs="Arial"/>
                <w:sz w:val="22"/>
                <w:szCs w:val="22"/>
              </w:rPr>
            </w:pPr>
          </w:p>
        </w:tc>
      </w:tr>
    </w:tbl>
    <w:p w14:paraId="2E68F1A0" w14:textId="77777777" w:rsidR="00034ED6" w:rsidRPr="00AC61B7" w:rsidRDefault="00034ED6" w:rsidP="00034ED6">
      <w:pPr>
        <w:tabs>
          <w:tab w:val="clear" w:pos="720"/>
        </w:tabs>
        <w:autoSpaceDE w:val="0"/>
        <w:autoSpaceDN w:val="0"/>
        <w:adjustRightInd w:val="0"/>
        <w:spacing w:before="0" w:after="0" w:line="240" w:lineRule="auto"/>
        <w:jc w:val="left"/>
        <w:rPr>
          <w:rFonts w:cs="Arial"/>
          <w:color w:val="000000"/>
          <w:sz w:val="22"/>
          <w:szCs w:val="22"/>
        </w:rPr>
      </w:pPr>
    </w:p>
    <w:p w14:paraId="0B0A5847" w14:textId="5B2605FE" w:rsidR="00034ED6" w:rsidRPr="00AC61B7" w:rsidRDefault="00034ED6" w:rsidP="007716A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IRO-008-AB-2</w:t>
      </w:r>
      <w:r w:rsidRPr="00AC61B7">
        <w:t xml:space="preserve">, </w:t>
      </w:r>
      <w:r w:rsidRPr="00D77196">
        <w:t>R</w:t>
      </w:r>
      <w:r>
        <w:t>2</w:t>
      </w:r>
    </w:p>
    <w:p w14:paraId="26E94468" w14:textId="77777777" w:rsidR="00034ED6" w:rsidRPr="00D951CC" w:rsidRDefault="00034ED6" w:rsidP="007716AF">
      <w:pPr>
        <w:spacing w:before="0" w:after="0" w:line="240" w:lineRule="auto"/>
        <w:rPr>
          <w:b/>
          <w:bCs/>
          <w:i/>
          <w:iCs/>
          <w:color w:val="ED0000"/>
          <w:szCs w:val="20"/>
        </w:rPr>
      </w:pPr>
      <w:r w:rsidRPr="00D951CC">
        <w:rPr>
          <w:b/>
          <w:bCs/>
          <w:i/>
          <w:iCs/>
          <w:color w:val="ED0000"/>
          <w:szCs w:val="20"/>
        </w:rPr>
        <w:t>(</w:t>
      </w:r>
      <w:r w:rsidRPr="00D951C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34ED6" w:rsidRPr="00AC61B7" w14:paraId="124F428D" w14:textId="77777777" w:rsidTr="00C66336">
        <w:tc>
          <w:tcPr>
            <w:tcW w:w="362" w:type="dxa"/>
          </w:tcPr>
          <w:p w14:paraId="5DF20E7D" w14:textId="77777777" w:rsidR="00034ED6" w:rsidRPr="00AC61B7" w:rsidRDefault="00034ED6" w:rsidP="007716A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A22C0E8" w14:textId="5505254C" w:rsidR="00034ED6" w:rsidRPr="00AC61B7" w:rsidRDefault="00FB0556" w:rsidP="007716A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00034ED6" w:rsidRPr="00034ED6">
              <w:rPr>
                <w:rFonts w:cs="Arial"/>
                <w:sz w:val="22"/>
                <w:szCs w:val="22"/>
              </w:rPr>
              <w:t xml:space="preserve">Review a sample of operating planning analyses and associated operating plans provided by the </w:t>
            </w:r>
            <w:r w:rsidR="00034ED6" w:rsidRPr="00034ED6">
              <w:rPr>
                <w:rFonts w:cs="Arial"/>
                <w:b/>
                <w:sz w:val="22"/>
                <w:szCs w:val="22"/>
              </w:rPr>
              <w:t>ISO</w:t>
            </w:r>
            <w:r w:rsidR="00034ED6" w:rsidRPr="00034ED6">
              <w:rPr>
                <w:rFonts w:cs="Arial"/>
                <w:sz w:val="22"/>
                <w:szCs w:val="22"/>
              </w:rPr>
              <w:t xml:space="preserve"> to verify that it has a coordinated plan for next-day operations that addresses potential </w:t>
            </w:r>
            <w:r w:rsidR="00034ED6" w:rsidRPr="00034ED6">
              <w:rPr>
                <w:rFonts w:cs="Arial"/>
                <w:b/>
                <w:sz w:val="22"/>
                <w:szCs w:val="22"/>
              </w:rPr>
              <w:t>system operating limit</w:t>
            </w:r>
            <w:r w:rsidR="00034ED6" w:rsidRPr="00034ED6">
              <w:rPr>
                <w:rFonts w:cs="Arial"/>
                <w:sz w:val="22"/>
                <w:szCs w:val="22"/>
              </w:rPr>
              <w:t xml:space="preserve"> and </w:t>
            </w:r>
            <w:r w:rsidR="00034ED6" w:rsidRPr="00034ED6">
              <w:rPr>
                <w:rFonts w:cs="Arial"/>
                <w:b/>
                <w:sz w:val="22"/>
                <w:szCs w:val="22"/>
              </w:rPr>
              <w:t>interconnection reliability operating limit</w:t>
            </w:r>
            <w:r w:rsidR="00034ED6" w:rsidRPr="00034ED6">
              <w:rPr>
                <w:rFonts w:cs="Arial"/>
                <w:sz w:val="22"/>
                <w:szCs w:val="22"/>
              </w:rPr>
              <w:t xml:space="preserve"> exceedances.</w:t>
            </w:r>
          </w:p>
        </w:tc>
      </w:tr>
      <w:tr w:rsidR="00034ED6" w:rsidRPr="00AC61B7" w14:paraId="1E56104E" w14:textId="77777777" w:rsidTr="00C66336">
        <w:tc>
          <w:tcPr>
            <w:tcW w:w="10705" w:type="dxa"/>
            <w:gridSpan w:val="2"/>
            <w:shd w:val="clear" w:color="auto" w:fill="CDD9E4"/>
          </w:tcPr>
          <w:p w14:paraId="36290738" w14:textId="77777777" w:rsidR="00034ED6" w:rsidRPr="00AC61B7" w:rsidRDefault="00034ED6"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F06AE35" w14:textId="77777777" w:rsidR="00034ED6" w:rsidRPr="00AC61B7" w:rsidRDefault="00034ED6"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6BC4D23" w14:textId="77777777" w:rsidR="00034ED6" w:rsidRPr="002E25D5" w:rsidRDefault="00034ED6" w:rsidP="00034ED6">
      <w:pPr>
        <w:tabs>
          <w:tab w:val="clear" w:pos="720"/>
          <w:tab w:val="left" w:pos="0"/>
        </w:tabs>
        <w:autoSpaceDE w:val="0"/>
        <w:autoSpaceDN w:val="0"/>
        <w:adjustRightInd w:val="0"/>
        <w:spacing w:before="0" w:after="0" w:line="240" w:lineRule="auto"/>
        <w:jc w:val="left"/>
        <w:rPr>
          <w:rFonts w:cs="Arial"/>
          <w:b/>
          <w:bCs/>
          <w:color w:val="000000"/>
          <w:szCs w:val="20"/>
        </w:rPr>
      </w:pPr>
    </w:p>
    <w:p w14:paraId="60E81885" w14:textId="77777777" w:rsidR="00034ED6" w:rsidRPr="00AC61B7" w:rsidRDefault="00034ED6" w:rsidP="007716A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34ED6" w:rsidRPr="00AC61B7" w14:paraId="341641E7" w14:textId="77777777" w:rsidTr="00C66336">
        <w:tc>
          <w:tcPr>
            <w:tcW w:w="10705" w:type="dxa"/>
          </w:tcPr>
          <w:p w14:paraId="43019A3B" w14:textId="77777777" w:rsidR="00034ED6" w:rsidRDefault="00034ED6" w:rsidP="007716AF">
            <w:pPr>
              <w:tabs>
                <w:tab w:val="clear" w:pos="720"/>
              </w:tabs>
              <w:autoSpaceDE w:val="0"/>
              <w:autoSpaceDN w:val="0"/>
              <w:adjustRightInd w:val="0"/>
              <w:spacing w:before="0" w:after="0" w:line="240" w:lineRule="auto"/>
              <w:jc w:val="left"/>
              <w:outlineLvl w:val="1"/>
              <w:rPr>
                <w:rFonts w:cs="Arial"/>
                <w:bCs/>
                <w:sz w:val="22"/>
                <w:szCs w:val="22"/>
              </w:rPr>
            </w:pPr>
          </w:p>
          <w:p w14:paraId="4E0902F2" w14:textId="77777777" w:rsidR="00034ED6" w:rsidRDefault="00034ED6" w:rsidP="007716AF">
            <w:pPr>
              <w:tabs>
                <w:tab w:val="clear" w:pos="720"/>
              </w:tabs>
              <w:autoSpaceDE w:val="0"/>
              <w:autoSpaceDN w:val="0"/>
              <w:adjustRightInd w:val="0"/>
              <w:spacing w:before="0" w:after="0" w:line="240" w:lineRule="auto"/>
              <w:jc w:val="left"/>
              <w:outlineLvl w:val="1"/>
              <w:rPr>
                <w:rFonts w:cs="Arial"/>
                <w:bCs/>
                <w:sz w:val="22"/>
                <w:szCs w:val="22"/>
              </w:rPr>
            </w:pPr>
          </w:p>
          <w:p w14:paraId="2E0FED7B" w14:textId="77777777" w:rsidR="00034ED6" w:rsidRPr="00AC61B7" w:rsidRDefault="00034ED6" w:rsidP="007716AF">
            <w:pPr>
              <w:tabs>
                <w:tab w:val="clear" w:pos="720"/>
              </w:tabs>
              <w:autoSpaceDE w:val="0"/>
              <w:autoSpaceDN w:val="0"/>
              <w:adjustRightInd w:val="0"/>
              <w:spacing w:before="0" w:after="0" w:line="240" w:lineRule="auto"/>
              <w:jc w:val="left"/>
              <w:outlineLvl w:val="1"/>
              <w:rPr>
                <w:rFonts w:cs="Arial"/>
                <w:bCs/>
                <w:sz w:val="22"/>
                <w:szCs w:val="22"/>
              </w:rPr>
            </w:pPr>
          </w:p>
        </w:tc>
      </w:tr>
    </w:tbl>
    <w:p w14:paraId="4FB20DAC" w14:textId="77777777" w:rsidR="00034ED6" w:rsidRDefault="00034ED6">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5D37E42" w14:textId="6BD21B55" w:rsidR="00034ED6" w:rsidRPr="002E25D5" w:rsidRDefault="00034ED6" w:rsidP="00034ED6">
      <w:pPr>
        <w:pStyle w:val="Heading2"/>
      </w:pPr>
      <w:r w:rsidRPr="002E25D5">
        <w:lastRenderedPageBreak/>
        <w:t>R</w:t>
      </w:r>
      <w:r>
        <w:t>4</w:t>
      </w:r>
      <w:r w:rsidRPr="002E25D5">
        <w:t xml:space="preserve"> Supporting Evidence and Documentation</w:t>
      </w:r>
    </w:p>
    <w:p w14:paraId="4D9F931A" w14:textId="1E74D972" w:rsidR="00034ED6" w:rsidRPr="00973E93" w:rsidRDefault="00034ED6" w:rsidP="00034ED6">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4</w:t>
      </w:r>
      <w:r w:rsidRPr="00973E93">
        <w:rPr>
          <w:rFonts w:cs="Arial"/>
          <w:b/>
          <w:spacing w:val="-4"/>
          <w:sz w:val="22"/>
          <w:szCs w:val="22"/>
        </w:rPr>
        <w:t>.</w:t>
      </w:r>
      <w:r w:rsidRPr="00973E93">
        <w:rPr>
          <w:rFonts w:cs="Arial"/>
          <w:b/>
          <w:sz w:val="22"/>
          <w:szCs w:val="22"/>
        </w:rPr>
        <w:tab/>
      </w:r>
      <w:r w:rsidRPr="00034ED6">
        <w:rPr>
          <w:rFonts w:cs="Arial"/>
          <w:sz w:val="22"/>
          <w:szCs w:val="22"/>
        </w:rPr>
        <w:t xml:space="preserve">The </w:t>
      </w:r>
      <w:r w:rsidRPr="00034ED6">
        <w:rPr>
          <w:rFonts w:cs="Arial"/>
          <w:b/>
          <w:bCs/>
          <w:sz w:val="22"/>
          <w:szCs w:val="22"/>
        </w:rPr>
        <w:t>ISO</w:t>
      </w:r>
      <w:r w:rsidRPr="00034ED6">
        <w:rPr>
          <w:rFonts w:cs="Arial"/>
          <w:sz w:val="22"/>
          <w:szCs w:val="22"/>
        </w:rPr>
        <w:t xml:space="preserve"> must perform a real time assessment at least once every 30 minutes</w:t>
      </w:r>
      <w:r>
        <w:rPr>
          <w:rFonts w:cs="Arial"/>
          <w:sz w:val="22"/>
          <w:szCs w:val="22"/>
        </w:rPr>
        <w:t>.</w:t>
      </w:r>
    </w:p>
    <w:p w14:paraId="7DDB2049" w14:textId="18959C6D" w:rsidR="00034ED6" w:rsidRPr="00E23282" w:rsidRDefault="00034ED6" w:rsidP="00034ED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4</w:t>
      </w:r>
      <w:r w:rsidRPr="00973E93">
        <w:rPr>
          <w:rFonts w:cs="Arial"/>
          <w:b/>
          <w:bCs/>
          <w:sz w:val="22"/>
          <w:szCs w:val="22"/>
        </w:rPr>
        <w:t>.</w:t>
      </w:r>
      <w:r>
        <w:rPr>
          <w:rFonts w:cs="Arial"/>
          <w:b/>
          <w:bCs/>
          <w:sz w:val="22"/>
          <w:szCs w:val="22"/>
        </w:rPr>
        <w:tab/>
      </w:r>
      <w:r w:rsidRPr="00034ED6">
        <w:rPr>
          <w:rFonts w:cs="Arial"/>
          <w:sz w:val="22"/>
          <w:szCs w:val="22"/>
        </w:rPr>
        <w:t>Evidence of performing a real time assessment at least once every 30 minutes as required in requirement R4 exists. Evidence may include dated computer logs showing times of assessment as conducted, dated checklists, or other equivalent evidence.</w:t>
      </w:r>
    </w:p>
    <w:p w14:paraId="5A729A89" w14:textId="77777777" w:rsidR="00034ED6" w:rsidRPr="00D9768B" w:rsidRDefault="00034ED6" w:rsidP="00034ED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BD43EFE" w14:textId="77777777" w:rsidR="00034ED6" w:rsidRPr="00973E93" w:rsidRDefault="00034ED6" w:rsidP="007716AF">
      <w:pPr>
        <w:pStyle w:val="Heading3"/>
        <w:spacing w:before="0" w:line="240" w:lineRule="auto"/>
      </w:pPr>
      <w:r w:rsidRPr="00973E93">
        <w:t xml:space="preserve">Entity Response </w:t>
      </w:r>
      <w:r w:rsidRPr="00D951CC">
        <w:rPr>
          <w:color w:val="ED0000"/>
          <w:sz w:val="20"/>
          <w:szCs w:val="20"/>
        </w:rPr>
        <w:t>(Required)</w:t>
      </w:r>
      <w:r w:rsidRPr="00973E93">
        <w:t>:</w:t>
      </w:r>
    </w:p>
    <w:p w14:paraId="5881774E" w14:textId="77777777" w:rsidR="00034ED6" w:rsidRPr="00B804F9" w:rsidRDefault="00034ED6" w:rsidP="007716A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34ED6" w:rsidRPr="002C7D64" w14:paraId="7445B225" w14:textId="77777777" w:rsidTr="000F3933">
        <w:tc>
          <w:tcPr>
            <w:tcW w:w="10705" w:type="dxa"/>
            <w:shd w:val="clear" w:color="auto" w:fill="CDD9E4"/>
          </w:tcPr>
          <w:p w14:paraId="79CACDCA" w14:textId="42D11507" w:rsidR="00034ED6" w:rsidRPr="001D399B" w:rsidRDefault="00034ED6" w:rsidP="007716A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34ED6" w:rsidRPr="002C7D64" w14:paraId="3C9024BE" w14:textId="77777777" w:rsidTr="000F3933">
        <w:tc>
          <w:tcPr>
            <w:tcW w:w="10705" w:type="dxa"/>
          </w:tcPr>
          <w:p w14:paraId="30D027B5" w14:textId="77777777" w:rsidR="00034ED6" w:rsidRPr="002C7D64" w:rsidRDefault="00034ED6" w:rsidP="007716A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0DE6CA3" w14:textId="77777777" w:rsidR="00034ED6" w:rsidRPr="002C7D64" w:rsidRDefault="00034ED6" w:rsidP="007716AF">
      <w:pPr>
        <w:pStyle w:val="Heading3"/>
        <w:rPr>
          <w:iCs/>
        </w:rPr>
      </w:pPr>
      <w:r w:rsidRPr="002C7D64">
        <w:t xml:space="preserve">Entity Evidence </w:t>
      </w:r>
      <w:r w:rsidRPr="00D951C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34ED6" w:rsidRPr="002C7D64" w14:paraId="717552F9" w14:textId="77777777" w:rsidTr="00C66336">
        <w:trPr>
          <w:trHeight w:val="622"/>
        </w:trPr>
        <w:tc>
          <w:tcPr>
            <w:tcW w:w="10687" w:type="dxa"/>
            <w:gridSpan w:val="6"/>
            <w:shd w:val="clear" w:color="auto" w:fill="CDD9E4"/>
            <w:vAlign w:val="bottom"/>
          </w:tcPr>
          <w:p w14:paraId="6FFA53FF"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34ED6" w:rsidRPr="002C7D64" w14:paraId="0A0721F7" w14:textId="77777777" w:rsidTr="00C66336">
        <w:trPr>
          <w:trHeight w:val="609"/>
        </w:trPr>
        <w:tc>
          <w:tcPr>
            <w:tcW w:w="1706" w:type="dxa"/>
            <w:shd w:val="clear" w:color="auto" w:fill="CDD9E4"/>
            <w:vAlign w:val="bottom"/>
          </w:tcPr>
          <w:p w14:paraId="3CFD1112"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384A7B2"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3222E6F"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15C18D6"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531B2A4"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E9F22CF" w14:textId="77777777" w:rsidR="00034ED6" w:rsidRPr="002C7D64" w:rsidRDefault="00034ED6" w:rsidP="007716A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34ED6" w:rsidRPr="002C7D64" w14:paraId="3745E4E9" w14:textId="77777777" w:rsidTr="00C66336">
        <w:trPr>
          <w:trHeight w:val="207"/>
        </w:trPr>
        <w:tc>
          <w:tcPr>
            <w:tcW w:w="1706" w:type="dxa"/>
          </w:tcPr>
          <w:p w14:paraId="4EAEAE23" w14:textId="77777777" w:rsidR="00034ED6" w:rsidRPr="002C7D64" w:rsidRDefault="00034ED6" w:rsidP="007716AF">
            <w:pPr>
              <w:tabs>
                <w:tab w:val="clear" w:pos="720"/>
              </w:tabs>
              <w:spacing w:before="0" w:after="0" w:line="240" w:lineRule="auto"/>
              <w:jc w:val="left"/>
              <w:rPr>
                <w:rFonts w:cs="Arial"/>
                <w:sz w:val="22"/>
                <w:szCs w:val="22"/>
              </w:rPr>
            </w:pPr>
          </w:p>
        </w:tc>
        <w:tc>
          <w:tcPr>
            <w:tcW w:w="1633" w:type="dxa"/>
          </w:tcPr>
          <w:p w14:paraId="1E5B5167" w14:textId="77777777" w:rsidR="00034ED6" w:rsidRPr="002C7D64" w:rsidRDefault="00034ED6" w:rsidP="007716AF">
            <w:pPr>
              <w:tabs>
                <w:tab w:val="clear" w:pos="720"/>
              </w:tabs>
              <w:spacing w:before="0" w:after="0" w:line="240" w:lineRule="auto"/>
              <w:jc w:val="left"/>
              <w:rPr>
                <w:rFonts w:cs="Arial"/>
                <w:sz w:val="22"/>
                <w:szCs w:val="22"/>
              </w:rPr>
            </w:pPr>
          </w:p>
        </w:tc>
        <w:tc>
          <w:tcPr>
            <w:tcW w:w="1133" w:type="dxa"/>
          </w:tcPr>
          <w:p w14:paraId="304EAA58" w14:textId="77777777" w:rsidR="00034ED6" w:rsidRPr="002C7D64" w:rsidRDefault="00034ED6" w:rsidP="007716AF">
            <w:pPr>
              <w:tabs>
                <w:tab w:val="clear" w:pos="720"/>
              </w:tabs>
              <w:spacing w:before="0" w:after="0" w:line="240" w:lineRule="auto"/>
              <w:jc w:val="left"/>
              <w:rPr>
                <w:rFonts w:cs="Arial"/>
                <w:sz w:val="22"/>
                <w:szCs w:val="22"/>
              </w:rPr>
            </w:pPr>
          </w:p>
        </w:tc>
        <w:tc>
          <w:tcPr>
            <w:tcW w:w="1292" w:type="dxa"/>
          </w:tcPr>
          <w:p w14:paraId="54E9C836" w14:textId="77777777" w:rsidR="00034ED6" w:rsidRPr="002C7D64" w:rsidRDefault="00034ED6" w:rsidP="007716AF">
            <w:pPr>
              <w:tabs>
                <w:tab w:val="clear" w:pos="720"/>
              </w:tabs>
              <w:spacing w:before="0" w:after="0" w:line="240" w:lineRule="auto"/>
              <w:jc w:val="left"/>
              <w:rPr>
                <w:rFonts w:cs="Arial"/>
                <w:sz w:val="22"/>
                <w:szCs w:val="22"/>
              </w:rPr>
            </w:pPr>
          </w:p>
        </w:tc>
        <w:tc>
          <w:tcPr>
            <w:tcW w:w="1280" w:type="dxa"/>
          </w:tcPr>
          <w:p w14:paraId="27B29C15" w14:textId="77777777" w:rsidR="00034ED6" w:rsidRPr="002C7D64" w:rsidRDefault="00034ED6" w:rsidP="007716AF">
            <w:pPr>
              <w:tabs>
                <w:tab w:val="clear" w:pos="720"/>
              </w:tabs>
              <w:spacing w:before="0" w:after="0" w:line="240" w:lineRule="auto"/>
              <w:jc w:val="left"/>
              <w:rPr>
                <w:rFonts w:cs="Arial"/>
                <w:sz w:val="22"/>
                <w:szCs w:val="22"/>
              </w:rPr>
            </w:pPr>
          </w:p>
        </w:tc>
        <w:tc>
          <w:tcPr>
            <w:tcW w:w="3643" w:type="dxa"/>
          </w:tcPr>
          <w:p w14:paraId="0A1A8AA7" w14:textId="77777777" w:rsidR="00034ED6" w:rsidRPr="002C7D64" w:rsidRDefault="00034ED6" w:rsidP="007716AF">
            <w:pPr>
              <w:tabs>
                <w:tab w:val="clear" w:pos="720"/>
              </w:tabs>
              <w:spacing w:before="0" w:after="0" w:line="240" w:lineRule="auto"/>
              <w:jc w:val="left"/>
              <w:rPr>
                <w:rFonts w:cs="Arial"/>
                <w:sz w:val="22"/>
                <w:szCs w:val="22"/>
              </w:rPr>
            </w:pPr>
          </w:p>
        </w:tc>
      </w:tr>
      <w:tr w:rsidR="00034ED6" w:rsidRPr="002C7D64" w14:paraId="3F478F64" w14:textId="77777777" w:rsidTr="00C66336">
        <w:trPr>
          <w:trHeight w:val="194"/>
        </w:trPr>
        <w:tc>
          <w:tcPr>
            <w:tcW w:w="1706" w:type="dxa"/>
          </w:tcPr>
          <w:p w14:paraId="0F6B99FC" w14:textId="77777777" w:rsidR="00034ED6" w:rsidRPr="002C7D64" w:rsidRDefault="00034ED6" w:rsidP="007716AF">
            <w:pPr>
              <w:tabs>
                <w:tab w:val="clear" w:pos="720"/>
              </w:tabs>
              <w:spacing w:before="0" w:after="0" w:line="240" w:lineRule="auto"/>
              <w:jc w:val="left"/>
              <w:rPr>
                <w:rFonts w:cs="Arial"/>
                <w:sz w:val="22"/>
                <w:szCs w:val="22"/>
              </w:rPr>
            </w:pPr>
          </w:p>
        </w:tc>
        <w:tc>
          <w:tcPr>
            <w:tcW w:w="1633" w:type="dxa"/>
          </w:tcPr>
          <w:p w14:paraId="2DFF1C22" w14:textId="77777777" w:rsidR="00034ED6" w:rsidRPr="002C7D64" w:rsidRDefault="00034ED6" w:rsidP="007716AF">
            <w:pPr>
              <w:tabs>
                <w:tab w:val="clear" w:pos="720"/>
              </w:tabs>
              <w:spacing w:before="0" w:after="0" w:line="240" w:lineRule="auto"/>
              <w:jc w:val="left"/>
              <w:rPr>
                <w:rFonts w:cs="Arial"/>
                <w:sz w:val="22"/>
                <w:szCs w:val="22"/>
              </w:rPr>
            </w:pPr>
          </w:p>
        </w:tc>
        <w:tc>
          <w:tcPr>
            <w:tcW w:w="1133" w:type="dxa"/>
          </w:tcPr>
          <w:p w14:paraId="2EE7180C" w14:textId="77777777" w:rsidR="00034ED6" w:rsidRPr="002C7D64" w:rsidRDefault="00034ED6" w:rsidP="007716AF">
            <w:pPr>
              <w:tabs>
                <w:tab w:val="clear" w:pos="720"/>
              </w:tabs>
              <w:spacing w:before="0" w:after="0" w:line="240" w:lineRule="auto"/>
              <w:jc w:val="left"/>
              <w:rPr>
                <w:rFonts w:cs="Arial"/>
                <w:sz w:val="22"/>
                <w:szCs w:val="22"/>
              </w:rPr>
            </w:pPr>
          </w:p>
        </w:tc>
        <w:tc>
          <w:tcPr>
            <w:tcW w:w="1292" w:type="dxa"/>
          </w:tcPr>
          <w:p w14:paraId="72925A13" w14:textId="77777777" w:rsidR="00034ED6" w:rsidRPr="002C7D64" w:rsidRDefault="00034ED6" w:rsidP="007716AF">
            <w:pPr>
              <w:tabs>
                <w:tab w:val="clear" w:pos="720"/>
              </w:tabs>
              <w:spacing w:before="0" w:after="0" w:line="240" w:lineRule="auto"/>
              <w:jc w:val="left"/>
              <w:rPr>
                <w:rFonts w:cs="Arial"/>
                <w:sz w:val="22"/>
                <w:szCs w:val="22"/>
              </w:rPr>
            </w:pPr>
          </w:p>
        </w:tc>
        <w:tc>
          <w:tcPr>
            <w:tcW w:w="1280" w:type="dxa"/>
          </w:tcPr>
          <w:p w14:paraId="7396834F" w14:textId="77777777" w:rsidR="00034ED6" w:rsidRPr="002C7D64" w:rsidRDefault="00034ED6" w:rsidP="007716AF">
            <w:pPr>
              <w:tabs>
                <w:tab w:val="clear" w:pos="720"/>
              </w:tabs>
              <w:spacing w:before="0" w:after="0" w:line="240" w:lineRule="auto"/>
              <w:jc w:val="left"/>
              <w:rPr>
                <w:rFonts w:cs="Arial"/>
                <w:sz w:val="22"/>
                <w:szCs w:val="22"/>
              </w:rPr>
            </w:pPr>
          </w:p>
        </w:tc>
        <w:tc>
          <w:tcPr>
            <w:tcW w:w="3643" w:type="dxa"/>
          </w:tcPr>
          <w:p w14:paraId="70386A01" w14:textId="77777777" w:rsidR="00034ED6" w:rsidRPr="002C7D64" w:rsidRDefault="00034ED6" w:rsidP="007716AF">
            <w:pPr>
              <w:tabs>
                <w:tab w:val="clear" w:pos="720"/>
              </w:tabs>
              <w:spacing w:before="0" w:after="0" w:line="240" w:lineRule="auto"/>
              <w:jc w:val="left"/>
              <w:rPr>
                <w:rFonts w:cs="Arial"/>
                <w:sz w:val="22"/>
                <w:szCs w:val="22"/>
              </w:rPr>
            </w:pPr>
          </w:p>
        </w:tc>
      </w:tr>
      <w:tr w:rsidR="00034ED6" w:rsidRPr="002C7D64" w14:paraId="1FD78A72" w14:textId="77777777" w:rsidTr="00C66336">
        <w:trPr>
          <w:trHeight w:val="207"/>
        </w:trPr>
        <w:tc>
          <w:tcPr>
            <w:tcW w:w="1706" w:type="dxa"/>
          </w:tcPr>
          <w:p w14:paraId="3754BFE0" w14:textId="77777777" w:rsidR="00034ED6" w:rsidRPr="002C7D64" w:rsidRDefault="00034ED6" w:rsidP="007716AF">
            <w:pPr>
              <w:tabs>
                <w:tab w:val="clear" w:pos="720"/>
              </w:tabs>
              <w:spacing w:before="0" w:after="0" w:line="240" w:lineRule="auto"/>
              <w:jc w:val="left"/>
              <w:rPr>
                <w:rFonts w:cs="Arial"/>
                <w:sz w:val="22"/>
                <w:szCs w:val="22"/>
              </w:rPr>
            </w:pPr>
          </w:p>
        </w:tc>
        <w:tc>
          <w:tcPr>
            <w:tcW w:w="1633" w:type="dxa"/>
          </w:tcPr>
          <w:p w14:paraId="4951D854" w14:textId="77777777" w:rsidR="00034ED6" w:rsidRPr="002C7D64" w:rsidRDefault="00034ED6" w:rsidP="007716AF">
            <w:pPr>
              <w:tabs>
                <w:tab w:val="clear" w:pos="720"/>
              </w:tabs>
              <w:spacing w:before="0" w:after="0" w:line="240" w:lineRule="auto"/>
              <w:jc w:val="left"/>
              <w:rPr>
                <w:rFonts w:cs="Arial"/>
                <w:sz w:val="22"/>
                <w:szCs w:val="22"/>
              </w:rPr>
            </w:pPr>
          </w:p>
        </w:tc>
        <w:tc>
          <w:tcPr>
            <w:tcW w:w="1133" w:type="dxa"/>
          </w:tcPr>
          <w:p w14:paraId="63E4F431" w14:textId="77777777" w:rsidR="00034ED6" w:rsidRPr="002C7D64" w:rsidRDefault="00034ED6" w:rsidP="007716AF">
            <w:pPr>
              <w:tabs>
                <w:tab w:val="clear" w:pos="720"/>
              </w:tabs>
              <w:spacing w:before="0" w:after="0" w:line="240" w:lineRule="auto"/>
              <w:jc w:val="left"/>
              <w:rPr>
                <w:rFonts w:cs="Arial"/>
                <w:sz w:val="22"/>
                <w:szCs w:val="22"/>
              </w:rPr>
            </w:pPr>
          </w:p>
        </w:tc>
        <w:tc>
          <w:tcPr>
            <w:tcW w:w="1292" w:type="dxa"/>
          </w:tcPr>
          <w:p w14:paraId="6178E84C" w14:textId="77777777" w:rsidR="00034ED6" w:rsidRPr="002C7D64" w:rsidRDefault="00034ED6" w:rsidP="007716AF">
            <w:pPr>
              <w:tabs>
                <w:tab w:val="clear" w:pos="720"/>
              </w:tabs>
              <w:spacing w:before="0" w:after="0" w:line="240" w:lineRule="auto"/>
              <w:jc w:val="left"/>
              <w:rPr>
                <w:rFonts w:cs="Arial"/>
                <w:sz w:val="22"/>
                <w:szCs w:val="22"/>
              </w:rPr>
            </w:pPr>
          </w:p>
        </w:tc>
        <w:tc>
          <w:tcPr>
            <w:tcW w:w="1280" w:type="dxa"/>
          </w:tcPr>
          <w:p w14:paraId="7674860B" w14:textId="77777777" w:rsidR="00034ED6" w:rsidRPr="002C7D64" w:rsidRDefault="00034ED6" w:rsidP="007716AF">
            <w:pPr>
              <w:tabs>
                <w:tab w:val="clear" w:pos="720"/>
              </w:tabs>
              <w:spacing w:before="0" w:after="0" w:line="240" w:lineRule="auto"/>
              <w:jc w:val="left"/>
              <w:rPr>
                <w:rFonts w:cs="Arial"/>
                <w:sz w:val="22"/>
                <w:szCs w:val="22"/>
              </w:rPr>
            </w:pPr>
          </w:p>
        </w:tc>
        <w:tc>
          <w:tcPr>
            <w:tcW w:w="3643" w:type="dxa"/>
          </w:tcPr>
          <w:p w14:paraId="6F475D69" w14:textId="77777777" w:rsidR="00034ED6" w:rsidRPr="002C7D64" w:rsidRDefault="00034ED6" w:rsidP="007716AF">
            <w:pPr>
              <w:tabs>
                <w:tab w:val="clear" w:pos="720"/>
              </w:tabs>
              <w:spacing w:before="0" w:after="0" w:line="240" w:lineRule="auto"/>
              <w:jc w:val="left"/>
              <w:rPr>
                <w:rFonts w:cs="Arial"/>
                <w:sz w:val="22"/>
                <w:szCs w:val="22"/>
              </w:rPr>
            </w:pPr>
          </w:p>
        </w:tc>
      </w:tr>
    </w:tbl>
    <w:p w14:paraId="2AE6F049" w14:textId="77777777" w:rsidR="00034ED6" w:rsidRPr="00AC61B7" w:rsidRDefault="00034ED6" w:rsidP="00034ED6">
      <w:pPr>
        <w:tabs>
          <w:tab w:val="clear" w:pos="720"/>
        </w:tabs>
        <w:autoSpaceDE w:val="0"/>
        <w:autoSpaceDN w:val="0"/>
        <w:adjustRightInd w:val="0"/>
        <w:spacing w:before="0" w:after="0" w:line="240" w:lineRule="auto"/>
        <w:jc w:val="left"/>
        <w:rPr>
          <w:rFonts w:cs="Arial"/>
          <w:color w:val="000000"/>
          <w:sz w:val="22"/>
          <w:szCs w:val="22"/>
        </w:rPr>
      </w:pPr>
    </w:p>
    <w:p w14:paraId="789CF52F" w14:textId="77777777" w:rsidR="00034ED6" w:rsidRDefault="00034ED6" w:rsidP="007716AF">
      <w:pPr>
        <w:pStyle w:val="Heading3"/>
        <w:keepNext w:val="0"/>
        <w:keepLines w:val="0"/>
        <w:spacing w:before="0" w:line="240" w:lineRule="auto"/>
      </w:pPr>
      <w:r w:rsidRPr="00AC61B7">
        <w:t>Audit Team Evidence Reviewed</w:t>
      </w:r>
    </w:p>
    <w:p w14:paraId="38771605" w14:textId="77777777" w:rsidR="00034ED6" w:rsidRPr="00D951CC" w:rsidRDefault="00034ED6" w:rsidP="007716AF">
      <w:pPr>
        <w:spacing w:before="0" w:after="0" w:line="240" w:lineRule="auto"/>
        <w:rPr>
          <w:b/>
          <w:bCs/>
          <w:i/>
          <w:iCs/>
          <w:color w:val="ED0000"/>
          <w:szCs w:val="20"/>
        </w:rPr>
      </w:pPr>
      <w:r w:rsidRPr="00D951CC">
        <w:rPr>
          <w:b/>
          <w:bCs/>
          <w:i/>
          <w:iCs/>
          <w:color w:val="ED0000"/>
          <w:szCs w:val="20"/>
        </w:rPr>
        <w:t>(</w:t>
      </w:r>
      <w:r w:rsidRPr="00D951C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34ED6" w:rsidRPr="00AC61B7" w14:paraId="1B1B4148" w14:textId="77777777" w:rsidTr="00C66336">
        <w:tc>
          <w:tcPr>
            <w:tcW w:w="10705" w:type="dxa"/>
          </w:tcPr>
          <w:p w14:paraId="4B9480BA" w14:textId="77777777" w:rsidR="00034ED6" w:rsidRPr="00AC61B7" w:rsidRDefault="00034ED6" w:rsidP="007716AF">
            <w:pPr>
              <w:tabs>
                <w:tab w:val="clear" w:pos="720"/>
              </w:tabs>
              <w:autoSpaceDE w:val="0"/>
              <w:autoSpaceDN w:val="0"/>
              <w:adjustRightInd w:val="0"/>
              <w:spacing w:before="0" w:after="0" w:line="240" w:lineRule="auto"/>
              <w:jc w:val="left"/>
              <w:rPr>
                <w:rFonts w:cs="Arial"/>
                <w:sz w:val="22"/>
                <w:szCs w:val="22"/>
              </w:rPr>
            </w:pPr>
          </w:p>
        </w:tc>
      </w:tr>
      <w:tr w:rsidR="00034ED6" w:rsidRPr="00AC61B7" w14:paraId="54CF93D5" w14:textId="77777777" w:rsidTr="00C66336">
        <w:tc>
          <w:tcPr>
            <w:tcW w:w="10705" w:type="dxa"/>
          </w:tcPr>
          <w:p w14:paraId="7FA4153C" w14:textId="77777777" w:rsidR="00034ED6" w:rsidRPr="00AC61B7" w:rsidRDefault="00034ED6" w:rsidP="007716AF">
            <w:pPr>
              <w:tabs>
                <w:tab w:val="clear" w:pos="720"/>
              </w:tabs>
              <w:autoSpaceDE w:val="0"/>
              <w:autoSpaceDN w:val="0"/>
              <w:adjustRightInd w:val="0"/>
              <w:spacing w:before="0" w:after="0" w:line="240" w:lineRule="auto"/>
              <w:jc w:val="left"/>
              <w:rPr>
                <w:rFonts w:cs="Arial"/>
                <w:sz w:val="22"/>
                <w:szCs w:val="22"/>
              </w:rPr>
            </w:pPr>
          </w:p>
        </w:tc>
      </w:tr>
      <w:tr w:rsidR="00034ED6" w:rsidRPr="00AC61B7" w14:paraId="274581E8" w14:textId="77777777" w:rsidTr="00C66336">
        <w:tc>
          <w:tcPr>
            <w:tcW w:w="10705" w:type="dxa"/>
          </w:tcPr>
          <w:p w14:paraId="3A674818" w14:textId="77777777" w:rsidR="00034ED6" w:rsidRPr="00AC61B7" w:rsidRDefault="00034ED6" w:rsidP="007716AF">
            <w:pPr>
              <w:tabs>
                <w:tab w:val="clear" w:pos="720"/>
              </w:tabs>
              <w:autoSpaceDE w:val="0"/>
              <w:autoSpaceDN w:val="0"/>
              <w:adjustRightInd w:val="0"/>
              <w:spacing w:before="0" w:after="0" w:line="240" w:lineRule="auto"/>
              <w:jc w:val="left"/>
              <w:rPr>
                <w:rFonts w:cs="Arial"/>
                <w:sz w:val="22"/>
                <w:szCs w:val="22"/>
              </w:rPr>
            </w:pPr>
          </w:p>
        </w:tc>
      </w:tr>
    </w:tbl>
    <w:p w14:paraId="30957C2C" w14:textId="77777777" w:rsidR="00034ED6" w:rsidRPr="00AC61B7" w:rsidRDefault="00034ED6" w:rsidP="00034ED6">
      <w:pPr>
        <w:tabs>
          <w:tab w:val="clear" w:pos="720"/>
        </w:tabs>
        <w:autoSpaceDE w:val="0"/>
        <w:autoSpaceDN w:val="0"/>
        <w:adjustRightInd w:val="0"/>
        <w:spacing w:before="0" w:after="0" w:line="240" w:lineRule="auto"/>
        <w:jc w:val="left"/>
        <w:rPr>
          <w:rFonts w:cs="Arial"/>
          <w:color w:val="000000"/>
          <w:sz w:val="22"/>
          <w:szCs w:val="22"/>
        </w:rPr>
      </w:pPr>
    </w:p>
    <w:p w14:paraId="71C9641F" w14:textId="7DEF01AF" w:rsidR="00034ED6" w:rsidRPr="00AC61B7" w:rsidRDefault="00034ED6" w:rsidP="007716A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IRO-008-AB-2</w:t>
      </w:r>
      <w:r w:rsidRPr="00AC61B7">
        <w:t xml:space="preserve">, </w:t>
      </w:r>
      <w:r w:rsidRPr="00D77196">
        <w:t>R</w:t>
      </w:r>
      <w:r w:rsidR="00341487">
        <w:t>4</w:t>
      </w:r>
    </w:p>
    <w:p w14:paraId="5612E5AF" w14:textId="77777777" w:rsidR="00034ED6" w:rsidRPr="00D951CC" w:rsidRDefault="00034ED6" w:rsidP="007716AF">
      <w:pPr>
        <w:spacing w:before="0" w:after="0" w:line="240" w:lineRule="auto"/>
        <w:rPr>
          <w:b/>
          <w:bCs/>
          <w:i/>
          <w:iCs/>
          <w:color w:val="ED0000"/>
          <w:szCs w:val="20"/>
        </w:rPr>
      </w:pPr>
      <w:r w:rsidRPr="00D951CC">
        <w:rPr>
          <w:b/>
          <w:bCs/>
          <w:i/>
          <w:iCs/>
          <w:color w:val="ED0000"/>
          <w:szCs w:val="20"/>
        </w:rPr>
        <w:t>(</w:t>
      </w:r>
      <w:r w:rsidRPr="00D951C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34ED6" w:rsidRPr="00AC61B7" w14:paraId="1019C74A" w14:textId="77777777" w:rsidTr="00C66336">
        <w:tc>
          <w:tcPr>
            <w:tcW w:w="362" w:type="dxa"/>
          </w:tcPr>
          <w:p w14:paraId="2E023E1F" w14:textId="77777777" w:rsidR="00034ED6" w:rsidRPr="00AC61B7" w:rsidRDefault="00034ED6" w:rsidP="007716A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715F30B" w14:textId="4C062462" w:rsidR="00034ED6" w:rsidRPr="00AC61B7" w:rsidRDefault="00FB0556" w:rsidP="007716A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341487" w:rsidRPr="00341487">
              <w:rPr>
                <w:rFonts w:cs="Arial"/>
                <w:sz w:val="22"/>
                <w:szCs w:val="22"/>
              </w:rPr>
              <w:t xml:space="preserve">For all, or a sample of, </w:t>
            </w:r>
            <w:r w:rsidR="00341487" w:rsidRPr="00341487">
              <w:rPr>
                <w:rFonts w:cs="Arial"/>
                <w:b/>
                <w:sz w:val="22"/>
                <w:szCs w:val="22"/>
              </w:rPr>
              <w:t>BES</w:t>
            </w:r>
            <w:r w:rsidR="00341487" w:rsidRPr="00341487">
              <w:rPr>
                <w:rFonts w:cs="Arial"/>
                <w:sz w:val="22"/>
                <w:szCs w:val="22"/>
              </w:rPr>
              <w:t xml:space="preserve"> events selected by the auditor, review evidence (dates and times in the audit period) and determine if the </w:t>
            </w:r>
            <w:r w:rsidR="00341487" w:rsidRPr="00341487">
              <w:rPr>
                <w:rFonts w:cs="Arial"/>
                <w:b/>
                <w:sz w:val="22"/>
                <w:szCs w:val="22"/>
              </w:rPr>
              <w:t>ISO</w:t>
            </w:r>
            <w:r w:rsidR="00341487" w:rsidRPr="00341487">
              <w:rPr>
                <w:rFonts w:cs="Arial"/>
                <w:sz w:val="22"/>
                <w:szCs w:val="22"/>
              </w:rPr>
              <w:t xml:space="preserve"> ensured a real time assessment was performed at least once every 30 minutes.</w:t>
            </w:r>
          </w:p>
        </w:tc>
      </w:tr>
      <w:tr w:rsidR="00034ED6" w:rsidRPr="00AC61B7" w14:paraId="678FD412" w14:textId="77777777" w:rsidTr="00C66336">
        <w:tc>
          <w:tcPr>
            <w:tcW w:w="10705" w:type="dxa"/>
            <w:gridSpan w:val="2"/>
            <w:shd w:val="clear" w:color="auto" w:fill="CDD9E4"/>
          </w:tcPr>
          <w:p w14:paraId="6117C28F" w14:textId="475149E9" w:rsidR="00034ED6" w:rsidRPr="00AC61B7" w:rsidRDefault="00034ED6" w:rsidP="007716A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341487" w:rsidRPr="00341487">
              <w:rPr>
                <w:rFonts w:cs="Arial"/>
                <w:bCs/>
                <w:sz w:val="22"/>
                <w:szCs w:val="22"/>
              </w:rPr>
              <w:t>Auditors are advised to monitor compliance with Requirement R4 during events, due to the importance of real time</w:t>
            </w:r>
            <w:r w:rsidR="00341487" w:rsidRPr="00341487">
              <w:rPr>
                <w:rFonts w:cs="Arial"/>
                <w:b/>
                <w:bCs/>
                <w:sz w:val="22"/>
                <w:szCs w:val="22"/>
              </w:rPr>
              <w:t xml:space="preserve"> </w:t>
            </w:r>
            <w:r w:rsidR="00341487" w:rsidRPr="00341487">
              <w:rPr>
                <w:rFonts w:cs="Arial"/>
                <w:bCs/>
                <w:sz w:val="22"/>
                <w:szCs w:val="22"/>
              </w:rPr>
              <w:t xml:space="preserve">assessments in such instances. Auditors can obtain a </w:t>
            </w:r>
            <w:proofErr w:type="gramStart"/>
            <w:r w:rsidR="00341487" w:rsidRPr="00341487">
              <w:rPr>
                <w:rFonts w:cs="Arial"/>
                <w:bCs/>
                <w:sz w:val="22"/>
                <w:szCs w:val="22"/>
              </w:rPr>
              <w:t>population</w:t>
            </w:r>
            <w:proofErr w:type="gramEnd"/>
            <w:r w:rsidR="00341487" w:rsidRPr="00341487">
              <w:rPr>
                <w:rFonts w:cs="Arial"/>
                <w:bCs/>
                <w:sz w:val="22"/>
                <w:szCs w:val="22"/>
              </w:rPr>
              <w:t xml:space="preserve"> of events for sampling from </w:t>
            </w:r>
            <w:proofErr w:type="gramStart"/>
            <w:r w:rsidR="00341487" w:rsidRPr="00341487">
              <w:rPr>
                <w:rFonts w:cs="Arial"/>
                <w:bCs/>
                <w:sz w:val="22"/>
                <w:szCs w:val="22"/>
              </w:rPr>
              <w:t>NERC’s</w:t>
            </w:r>
            <w:proofErr w:type="gramEnd"/>
            <w:r w:rsidR="00341487" w:rsidRPr="00341487">
              <w:rPr>
                <w:rFonts w:cs="Arial"/>
                <w:bCs/>
                <w:sz w:val="22"/>
                <w:szCs w:val="22"/>
              </w:rPr>
              <w:t xml:space="preserve">, or the Regional Entity’s, records of mandatory event reports, other information available at the Regional Entities, or a query of the </w:t>
            </w:r>
            <w:r w:rsidR="00341487" w:rsidRPr="00341487">
              <w:rPr>
                <w:rFonts w:cs="Arial"/>
                <w:b/>
                <w:bCs/>
                <w:sz w:val="22"/>
                <w:szCs w:val="22"/>
              </w:rPr>
              <w:t>ISO</w:t>
            </w:r>
            <w:r w:rsidR="00341487" w:rsidRPr="00341487">
              <w:rPr>
                <w:rFonts w:cs="Arial"/>
                <w:bCs/>
                <w:sz w:val="22"/>
                <w:szCs w:val="22"/>
              </w:rPr>
              <w:t xml:space="preserve">. Auditors are encouraged to monitor compliance during the most critical events on the </w:t>
            </w:r>
            <w:r w:rsidR="00341487" w:rsidRPr="00341487">
              <w:rPr>
                <w:rFonts w:cs="Arial"/>
                <w:b/>
                <w:bCs/>
                <w:sz w:val="22"/>
                <w:szCs w:val="22"/>
              </w:rPr>
              <w:t>ISO</w:t>
            </w:r>
            <w:r w:rsidR="00341487" w:rsidRPr="00341487">
              <w:rPr>
                <w:rFonts w:cs="Arial"/>
                <w:bCs/>
                <w:sz w:val="22"/>
                <w:szCs w:val="22"/>
              </w:rPr>
              <w:t>’s system occurring during the compliance monitoring period</w:t>
            </w:r>
            <w:r w:rsidR="00341487">
              <w:rPr>
                <w:rFonts w:cs="Arial"/>
                <w:bCs/>
                <w:sz w:val="22"/>
                <w:szCs w:val="22"/>
              </w:rPr>
              <w:t>.</w:t>
            </w:r>
          </w:p>
        </w:tc>
      </w:tr>
    </w:tbl>
    <w:p w14:paraId="13C79481" w14:textId="77777777" w:rsidR="00034ED6" w:rsidRPr="002E25D5" w:rsidRDefault="00034ED6" w:rsidP="00034ED6">
      <w:pPr>
        <w:tabs>
          <w:tab w:val="clear" w:pos="720"/>
          <w:tab w:val="left" w:pos="0"/>
        </w:tabs>
        <w:autoSpaceDE w:val="0"/>
        <w:autoSpaceDN w:val="0"/>
        <w:adjustRightInd w:val="0"/>
        <w:spacing w:before="0" w:after="0" w:line="240" w:lineRule="auto"/>
        <w:jc w:val="left"/>
        <w:rPr>
          <w:rFonts w:cs="Arial"/>
          <w:b/>
          <w:bCs/>
          <w:color w:val="000000"/>
          <w:szCs w:val="20"/>
        </w:rPr>
      </w:pPr>
    </w:p>
    <w:p w14:paraId="6A98C3CC" w14:textId="77777777" w:rsidR="00034ED6" w:rsidRPr="00AC61B7" w:rsidRDefault="00034ED6" w:rsidP="007716A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34ED6" w:rsidRPr="00AC61B7" w14:paraId="65A8B755" w14:textId="77777777" w:rsidTr="00C66336">
        <w:tc>
          <w:tcPr>
            <w:tcW w:w="10705" w:type="dxa"/>
          </w:tcPr>
          <w:p w14:paraId="019C4606" w14:textId="77777777" w:rsidR="00034ED6" w:rsidRDefault="00034ED6" w:rsidP="007716AF">
            <w:pPr>
              <w:tabs>
                <w:tab w:val="clear" w:pos="720"/>
              </w:tabs>
              <w:autoSpaceDE w:val="0"/>
              <w:autoSpaceDN w:val="0"/>
              <w:adjustRightInd w:val="0"/>
              <w:spacing w:before="0" w:after="0" w:line="240" w:lineRule="auto"/>
              <w:jc w:val="left"/>
              <w:outlineLvl w:val="1"/>
              <w:rPr>
                <w:rFonts w:cs="Arial"/>
                <w:bCs/>
                <w:sz w:val="22"/>
                <w:szCs w:val="22"/>
              </w:rPr>
            </w:pPr>
          </w:p>
          <w:p w14:paraId="52B1AB11" w14:textId="14A0ADDB" w:rsidR="00034ED6" w:rsidRDefault="00034ED6" w:rsidP="007716AF">
            <w:pPr>
              <w:tabs>
                <w:tab w:val="clear" w:pos="720"/>
              </w:tabs>
              <w:autoSpaceDE w:val="0"/>
              <w:autoSpaceDN w:val="0"/>
              <w:adjustRightInd w:val="0"/>
              <w:spacing w:before="0" w:after="0" w:line="240" w:lineRule="auto"/>
              <w:jc w:val="left"/>
              <w:outlineLvl w:val="1"/>
              <w:rPr>
                <w:rFonts w:cs="Arial"/>
                <w:bCs/>
                <w:sz w:val="22"/>
                <w:szCs w:val="22"/>
              </w:rPr>
            </w:pPr>
          </w:p>
          <w:p w14:paraId="50D06468" w14:textId="77777777" w:rsidR="00DB59EE" w:rsidRPr="00AC61B7" w:rsidRDefault="00DB59EE" w:rsidP="007716AF">
            <w:pPr>
              <w:tabs>
                <w:tab w:val="clear" w:pos="720"/>
              </w:tabs>
              <w:autoSpaceDE w:val="0"/>
              <w:autoSpaceDN w:val="0"/>
              <w:adjustRightInd w:val="0"/>
              <w:spacing w:before="0" w:after="0" w:line="240" w:lineRule="auto"/>
              <w:jc w:val="left"/>
              <w:outlineLvl w:val="1"/>
              <w:rPr>
                <w:rFonts w:cs="Arial"/>
                <w:bCs/>
                <w:sz w:val="22"/>
                <w:szCs w:val="22"/>
              </w:rPr>
            </w:pPr>
          </w:p>
        </w:tc>
      </w:tr>
    </w:tbl>
    <w:p w14:paraId="2084756F" w14:textId="77777777" w:rsidR="00034ED6" w:rsidRDefault="00034ED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rPr>
          <w:rFonts w:asciiTheme="majorHAnsi" w:eastAsiaTheme="majorEastAsia" w:hAnsiTheme="majorHAnsi" w:cstheme="majorBidi"/>
          <w:b/>
          <w:color w:val="00407A" w:themeColor="accent1"/>
          <w:sz w:val="36"/>
          <w:szCs w:val="32"/>
        </w:rP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7E4E599D" w:rsidR="00A57C57" w:rsidRPr="002C7D64" w:rsidRDefault="00225BEE" w:rsidP="002C7D64">
            <w:pPr>
              <w:pStyle w:val="BodyText"/>
              <w:spacing w:after="60" w:line="220" w:lineRule="exact"/>
              <w:rPr>
                <w:sz w:val="22"/>
                <w:szCs w:val="22"/>
              </w:rPr>
            </w:pPr>
            <w:r w:rsidRPr="00225BEE">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29692" w14:textId="77777777" w:rsidR="00A02F84" w:rsidRDefault="00A02F84" w:rsidP="001D641F">
      <w:pPr>
        <w:spacing w:before="0" w:after="0"/>
      </w:pPr>
      <w:r>
        <w:separator/>
      </w:r>
    </w:p>
  </w:endnote>
  <w:endnote w:type="continuationSeparator" w:id="0">
    <w:p w14:paraId="30F6C157" w14:textId="77777777" w:rsidR="00A02F84" w:rsidRDefault="00A02F84"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E549F" w14:textId="77777777" w:rsidR="00A02F84" w:rsidRDefault="00A02F84" w:rsidP="00F4242D">
      <w:pPr>
        <w:pStyle w:val="FootnoteText"/>
      </w:pPr>
      <w:r>
        <w:separator/>
      </w:r>
    </w:p>
  </w:footnote>
  <w:footnote w:type="continuationSeparator" w:id="0">
    <w:p w14:paraId="24119ED9" w14:textId="77777777" w:rsidR="00A02F84" w:rsidRDefault="00A02F84" w:rsidP="00F4242D">
      <w:pPr>
        <w:pStyle w:val="FootnoteText"/>
      </w:pPr>
      <w:r>
        <w:continuationSeparator/>
      </w:r>
    </w:p>
  </w:footnote>
  <w:footnote w:type="continuationNotice" w:id="1">
    <w:p w14:paraId="6A7E5E42" w14:textId="77777777" w:rsidR="00A02F84" w:rsidRDefault="00A02F84"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650C0D3" w:rsidR="0016363C" w:rsidRDefault="00034ED6" w:rsidP="001C34F4">
    <w:pPr>
      <w:tabs>
        <w:tab w:val="clear" w:pos="720"/>
        <w:tab w:val="left" w:pos="1215"/>
      </w:tabs>
    </w:pPr>
    <w:r>
      <w:t>Reliability Coordinator Operational Analyses and Real-time Assessments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1EB5CC23" w:rsidR="001C34F4" w:rsidRDefault="00034ED6" w:rsidP="001C34F4">
    <w:pPr>
      <w:tabs>
        <w:tab w:val="clear" w:pos="720"/>
        <w:tab w:val="left" w:pos="1215"/>
      </w:tabs>
    </w:pPr>
    <w:r>
      <w:t>IRO-008-AB-2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34ED6"/>
    <w:rsid w:val="00041260"/>
    <w:rsid w:val="00047763"/>
    <w:rsid w:val="00062A71"/>
    <w:rsid w:val="00072B6A"/>
    <w:rsid w:val="00093140"/>
    <w:rsid w:val="000A4AD2"/>
    <w:rsid w:val="000B6EAD"/>
    <w:rsid w:val="000B73A2"/>
    <w:rsid w:val="000C5F6E"/>
    <w:rsid w:val="000C6F2F"/>
    <w:rsid w:val="000C73AC"/>
    <w:rsid w:val="000D1C15"/>
    <w:rsid w:val="000D2963"/>
    <w:rsid w:val="000D63E4"/>
    <w:rsid w:val="000D7689"/>
    <w:rsid w:val="000E0E52"/>
    <w:rsid w:val="000E50CB"/>
    <w:rsid w:val="000F2DCC"/>
    <w:rsid w:val="000F3933"/>
    <w:rsid w:val="00103282"/>
    <w:rsid w:val="001352B3"/>
    <w:rsid w:val="00140DD5"/>
    <w:rsid w:val="0014740B"/>
    <w:rsid w:val="0016363C"/>
    <w:rsid w:val="001659D5"/>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142"/>
    <w:rsid w:val="00204328"/>
    <w:rsid w:val="00215557"/>
    <w:rsid w:val="002169C5"/>
    <w:rsid w:val="00225160"/>
    <w:rsid w:val="00225BEE"/>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D42"/>
    <w:rsid w:val="00326308"/>
    <w:rsid w:val="00341487"/>
    <w:rsid w:val="00343167"/>
    <w:rsid w:val="00366391"/>
    <w:rsid w:val="00373D19"/>
    <w:rsid w:val="00382A10"/>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07F4"/>
    <w:rsid w:val="006E6495"/>
    <w:rsid w:val="006F3688"/>
    <w:rsid w:val="006F3A34"/>
    <w:rsid w:val="00705CC2"/>
    <w:rsid w:val="00705EBB"/>
    <w:rsid w:val="00707720"/>
    <w:rsid w:val="00707A29"/>
    <w:rsid w:val="00720003"/>
    <w:rsid w:val="00721705"/>
    <w:rsid w:val="007434E1"/>
    <w:rsid w:val="007708EA"/>
    <w:rsid w:val="007716AF"/>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8F3E50"/>
    <w:rsid w:val="00911F7E"/>
    <w:rsid w:val="00956DCB"/>
    <w:rsid w:val="009656BD"/>
    <w:rsid w:val="00970439"/>
    <w:rsid w:val="00973E93"/>
    <w:rsid w:val="00974C3C"/>
    <w:rsid w:val="009825B8"/>
    <w:rsid w:val="00993CEA"/>
    <w:rsid w:val="009A76A2"/>
    <w:rsid w:val="009B1196"/>
    <w:rsid w:val="009B4365"/>
    <w:rsid w:val="009C409C"/>
    <w:rsid w:val="009D28A4"/>
    <w:rsid w:val="009D3886"/>
    <w:rsid w:val="009D461E"/>
    <w:rsid w:val="009D5E2F"/>
    <w:rsid w:val="009E3016"/>
    <w:rsid w:val="009E7BD7"/>
    <w:rsid w:val="009F1CEC"/>
    <w:rsid w:val="009F5CDE"/>
    <w:rsid w:val="009F66EC"/>
    <w:rsid w:val="00A029F4"/>
    <w:rsid w:val="00A02F84"/>
    <w:rsid w:val="00A056B6"/>
    <w:rsid w:val="00A062FE"/>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B6C12"/>
    <w:rsid w:val="00AC11DD"/>
    <w:rsid w:val="00AC2B43"/>
    <w:rsid w:val="00AC61B7"/>
    <w:rsid w:val="00AD02DD"/>
    <w:rsid w:val="00AD1177"/>
    <w:rsid w:val="00AD2ADE"/>
    <w:rsid w:val="00AE23CC"/>
    <w:rsid w:val="00B32F0A"/>
    <w:rsid w:val="00B3349F"/>
    <w:rsid w:val="00B45136"/>
    <w:rsid w:val="00B4514D"/>
    <w:rsid w:val="00B536DE"/>
    <w:rsid w:val="00B67C56"/>
    <w:rsid w:val="00B74DB9"/>
    <w:rsid w:val="00B804F9"/>
    <w:rsid w:val="00B91451"/>
    <w:rsid w:val="00BA3320"/>
    <w:rsid w:val="00BB0B70"/>
    <w:rsid w:val="00BB4892"/>
    <w:rsid w:val="00BB67AA"/>
    <w:rsid w:val="00BC1C09"/>
    <w:rsid w:val="00BC3A5F"/>
    <w:rsid w:val="00BC56C2"/>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C2F50"/>
    <w:rsid w:val="00CC65E7"/>
    <w:rsid w:val="00CD7D7D"/>
    <w:rsid w:val="00CF08D5"/>
    <w:rsid w:val="00CF1F2F"/>
    <w:rsid w:val="00D01D35"/>
    <w:rsid w:val="00D030AB"/>
    <w:rsid w:val="00D03630"/>
    <w:rsid w:val="00D07294"/>
    <w:rsid w:val="00D146AA"/>
    <w:rsid w:val="00D224B9"/>
    <w:rsid w:val="00D3142B"/>
    <w:rsid w:val="00D52B2E"/>
    <w:rsid w:val="00D53E2F"/>
    <w:rsid w:val="00D64E74"/>
    <w:rsid w:val="00D700A5"/>
    <w:rsid w:val="00D70FA6"/>
    <w:rsid w:val="00D74A1E"/>
    <w:rsid w:val="00D77196"/>
    <w:rsid w:val="00D9147C"/>
    <w:rsid w:val="00D91E95"/>
    <w:rsid w:val="00D951CC"/>
    <w:rsid w:val="00D9679C"/>
    <w:rsid w:val="00D9768B"/>
    <w:rsid w:val="00DB436D"/>
    <w:rsid w:val="00DB59EE"/>
    <w:rsid w:val="00DE4FD0"/>
    <w:rsid w:val="00E01BA9"/>
    <w:rsid w:val="00E02566"/>
    <w:rsid w:val="00E1341F"/>
    <w:rsid w:val="00E13D6A"/>
    <w:rsid w:val="00E156BF"/>
    <w:rsid w:val="00E23282"/>
    <w:rsid w:val="00E42FB1"/>
    <w:rsid w:val="00E75F61"/>
    <w:rsid w:val="00E81CAD"/>
    <w:rsid w:val="00E84047"/>
    <w:rsid w:val="00EA02F1"/>
    <w:rsid w:val="00EB62E3"/>
    <w:rsid w:val="00EC1940"/>
    <w:rsid w:val="00EC6082"/>
    <w:rsid w:val="00EE164F"/>
    <w:rsid w:val="00EE1C7C"/>
    <w:rsid w:val="00EF6D0B"/>
    <w:rsid w:val="00EF6E31"/>
    <w:rsid w:val="00F00F9A"/>
    <w:rsid w:val="00F03917"/>
    <w:rsid w:val="00F21752"/>
    <w:rsid w:val="00F21F40"/>
    <w:rsid w:val="00F33C60"/>
    <w:rsid w:val="00F4242D"/>
    <w:rsid w:val="00F4258A"/>
    <w:rsid w:val="00F42B73"/>
    <w:rsid w:val="00F4683B"/>
    <w:rsid w:val="00F543D3"/>
    <w:rsid w:val="00F54572"/>
    <w:rsid w:val="00F54907"/>
    <w:rsid w:val="00F55752"/>
    <w:rsid w:val="00F648C4"/>
    <w:rsid w:val="00F767A4"/>
    <w:rsid w:val="00F8019E"/>
    <w:rsid w:val="00FB0556"/>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6942A00-9F8C-4322-814F-1DA8447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04142"/>
    <w:rsid w:val="00216743"/>
    <w:rsid w:val="002D0763"/>
    <w:rsid w:val="003B626E"/>
    <w:rsid w:val="003C3D0F"/>
    <w:rsid w:val="003E5C40"/>
    <w:rsid w:val="004E7FAA"/>
    <w:rsid w:val="00626530"/>
    <w:rsid w:val="0072002D"/>
    <w:rsid w:val="007E6BAE"/>
    <w:rsid w:val="008701B3"/>
    <w:rsid w:val="008F3E50"/>
    <w:rsid w:val="00974C3C"/>
    <w:rsid w:val="009B4365"/>
    <w:rsid w:val="009D2503"/>
    <w:rsid w:val="009F5CDE"/>
    <w:rsid w:val="00AA3F9C"/>
    <w:rsid w:val="00B072EF"/>
    <w:rsid w:val="00BC56C2"/>
    <w:rsid w:val="00D07294"/>
    <w:rsid w:val="00DD642A"/>
    <w:rsid w:val="00DE4FD0"/>
    <w:rsid w:val="00EF6D0B"/>
    <w:rsid w:val="00F21F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DD642A"/>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678A66EBEC5247F782D98A1B74418125">
    <w:name w:val="678A66EBEC5247F782D98A1B74418125"/>
    <w:rsid w:val="00DD642A"/>
  </w:style>
  <w:style w:type="paragraph" w:customStyle="1" w:styleId="2DC1CEA5CC814455988D94FDD9195B6E">
    <w:name w:val="2DC1CEA5CC814455988D94FDD9195B6E"/>
    <w:rsid w:val="00DD6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BAA609C0-3637-4F41-985D-5B52A16D85DD}"/>
</file>

<file path=customXml/itemProps5.xml><?xml version="1.0" encoding="utf-8"?>
<ds:datastoreItem xmlns:ds="http://schemas.openxmlformats.org/officeDocument/2006/customXml" ds:itemID="{BD2761BB-290E-4C9A-8AB7-1D26F3EEF26C}"/>
</file>

<file path=customXml/itemProps6.xml><?xml version="1.0" encoding="utf-8"?>
<ds:datastoreItem xmlns:ds="http://schemas.openxmlformats.org/officeDocument/2006/customXml" ds:itemID="{A83A0EB3-3FBD-4C8C-815C-738FE2676FCB}"/>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2026-04-10T21:46:00Z</dcterms:created>
  <dcterms:modified xsi:type="dcterms:W3CDTF">2026-04-10T21:46:00Z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